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6250B" w14:textId="5CE6A02D" w:rsidR="00292883" w:rsidRPr="00292883" w:rsidRDefault="004C64C5" w:rsidP="00292883">
      <w:pPr>
        <w:tabs>
          <w:tab w:val="center" w:pos="4536"/>
          <w:tab w:val="right" w:pos="7938"/>
          <w:tab w:val="right" w:pos="9639"/>
        </w:tabs>
        <w:ind w:right="2"/>
        <w:rPr>
          <w:rFonts w:ascii="Arial" w:hAnsi="Arial" w:cs="Arial"/>
          <w:b/>
          <w:bCs/>
          <w:sz w:val="28"/>
        </w:rPr>
      </w:pPr>
      <w:r>
        <w:rPr>
          <w:rFonts w:ascii="Arial" w:hAnsi="Arial" w:cs="Arial"/>
          <w:b/>
          <w:bCs/>
          <w:sz w:val="28"/>
        </w:rPr>
        <w:t>3GPP TSG RAN WG1 #113</w:t>
      </w:r>
      <w:r w:rsidR="00292883" w:rsidRPr="00292883">
        <w:rPr>
          <w:rFonts w:ascii="Arial" w:hAnsi="Arial" w:cs="Arial"/>
          <w:b/>
          <w:bCs/>
          <w:sz w:val="28"/>
        </w:rPr>
        <w:tab/>
      </w:r>
      <w:r w:rsidR="00292883" w:rsidRPr="00292883">
        <w:rPr>
          <w:rFonts w:ascii="Arial" w:hAnsi="Arial" w:cs="Arial"/>
          <w:b/>
          <w:bCs/>
          <w:sz w:val="28"/>
        </w:rPr>
        <w:tab/>
      </w:r>
      <w:r w:rsidR="00292883" w:rsidRPr="00292883">
        <w:rPr>
          <w:rFonts w:ascii="Arial" w:hAnsi="Arial" w:cs="Arial"/>
          <w:b/>
          <w:bCs/>
          <w:sz w:val="28"/>
        </w:rPr>
        <w:tab/>
        <w:t>R1-23</w:t>
      </w:r>
      <w:r w:rsidR="00016BE1">
        <w:rPr>
          <w:rFonts w:ascii="Arial" w:hAnsi="Arial" w:cs="Arial"/>
          <w:b/>
          <w:bCs/>
          <w:sz w:val="28"/>
        </w:rPr>
        <w:t>05544</w:t>
      </w:r>
    </w:p>
    <w:p w14:paraId="2007FAE1" w14:textId="41C61709" w:rsidR="00292883" w:rsidRPr="00292883" w:rsidRDefault="004C64C5" w:rsidP="00292883">
      <w:pPr>
        <w:tabs>
          <w:tab w:val="center" w:pos="4536"/>
          <w:tab w:val="right" w:pos="9072"/>
        </w:tabs>
        <w:rPr>
          <w:rFonts w:ascii="Arial" w:hAnsi="Arial" w:cs="Arial"/>
          <w:b/>
          <w:bCs/>
          <w:sz w:val="28"/>
        </w:rPr>
      </w:pPr>
      <w:r>
        <w:rPr>
          <w:rFonts w:ascii="Arial" w:hAnsi="Arial" w:cs="Arial"/>
          <w:b/>
          <w:bCs/>
          <w:sz w:val="28"/>
        </w:rPr>
        <w:t>Incheon</w:t>
      </w:r>
      <w:r w:rsidR="00292883" w:rsidRPr="00292883">
        <w:rPr>
          <w:rFonts w:ascii="Arial" w:hAnsi="Arial" w:cs="Arial"/>
          <w:b/>
          <w:bCs/>
          <w:sz w:val="28"/>
        </w:rPr>
        <w:t>,</w:t>
      </w:r>
      <w:r>
        <w:rPr>
          <w:rFonts w:ascii="Arial" w:hAnsi="Arial" w:cs="Arial"/>
          <w:b/>
          <w:bCs/>
          <w:sz w:val="28"/>
        </w:rPr>
        <w:t xml:space="preserve"> South Korea, May 22</w:t>
      </w:r>
      <w:r w:rsidRPr="004C64C5">
        <w:rPr>
          <w:rFonts w:ascii="Arial" w:hAnsi="Arial" w:cs="Arial"/>
          <w:b/>
          <w:bCs/>
          <w:sz w:val="28"/>
          <w:vertAlign w:val="superscript"/>
        </w:rPr>
        <w:t>nd</w:t>
      </w:r>
      <w:r>
        <w:rPr>
          <w:rFonts w:ascii="Arial" w:hAnsi="Arial" w:cs="Arial"/>
          <w:b/>
          <w:bCs/>
          <w:sz w:val="28"/>
        </w:rPr>
        <w:t xml:space="preserve"> – 26</w:t>
      </w:r>
      <w:r w:rsidRPr="004C64C5">
        <w:rPr>
          <w:rFonts w:ascii="Arial" w:hAnsi="Arial" w:cs="Arial"/>
          <w:b/>
          <w:bCs/>
          <w:sz w:val="28"/>
          <w:vertAlign w:val="superscript"/>
        </w:rPr>
        <w:t>th</w:t>
      </w:r>
      <w:r>
        <w:rPr>
          <w:rFonts w:ascii="Arial" w:hAnsi="Arial" w:cs="Arial"/>
          <w:b/>
          <w:bCs/>
          <w:sz w:val="28"/>
        </w:rPr>
        <w:t>,</w:t>
      </w:r>
      <w:r w:rsidR="00292883" w:rsidRPr="00292883">
        <w:rPr>
          <w:rFonts w:ascii="Arial" w:hAnsi="Arial" w:cs="Arial"/>
          <w:b/>
          <w:bCs/>
          <w:sz w:val="28"/>
        </w:rPr>
        <w:t xml:space="preserve"> 2023</w:t>
      </w:r>
    </w:p>
    <w:p w14:paraId="6684D529" w14:textId="77777777" w:rsidR="001D0727" w:rsidRPr="00292883" w:rsidRDefault="001D0727" w:rsidP="00387E92">
      <w:pPr>
        <w:tabs>
          <w:tab w:val="center" w:pos="4536"/>
          <w:tab w:val="right" w:pos="9072"/>
        </w:tabs>
        <w:jc w:val="both"/>
        <w:rPr>
          <w:rFonts w:ascii="Arial" w:eastAsia="MS Mincho" w:hAnsi="Arial" w:cs="Arial"/>
          <w:b/>
          <w:bCs/>
          <w:sz w:val="28"/>
          <w:lang w:eastAsia="ja-JP"/>
        </w:rPr>
      </w:pPr>
    </w:p>
    <w:p w14:paraId="1D448F9C" w14:textId="77777777" w:rsidR="00292883" w:rsidRPr="00D12A60" w:rsidRDefault="00292883" w:rsidP="00387E92">
      <w:pPr>
        <w:tabs>
          <w:tab w:val="center" w:pos="4536"/>
          <w:tab w:val="right" w:pos="9072"/>
        </w:tabs>
        <w:jc w:val="both"/>
        <w:rPr>
          <w:rFonts w:ascii="Arial" w:eastAsia="MS Mincho" w:hAnsi="Arial" w:cs="Arial"/>
          <w:b/>
          <w:bCs/>
          <w:sz w:val="28"/>
          <w:lang w:val="en-US" w:eastAsia="ja-JP"/>
        </w:rPr>
      </w:pPr>
    </w:p>
    <w:p w14:paraId="222A7CB2" w14:textId="6332E6CC" w:rsidR="00614B8F" w:rsidRPr="00B03E26"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DF6846">
        <w:rPr>
          <w:rFonts w:ascii="Arial" w:eastAsia="Malgun Gothic" w:hAnsi="Arial"/>
          <w:sz w:val="24"/>
          <w:lang w:eastAsia="ko-KR"/>
        </w:rPr>
        <w:t>9</w:t>
      </w:r>
      <w:r>
        <w:rPr>
          <w:rFonts w:ascii="Arial" w:eastAsia="Malgun Gothic" w:hAnsi="Arial"/>
          <w:sz w:val="24"/>
          <w:lang w:eastAsia="ko-KR"/>
        </w:rPr>
        <w:t>.</w:t>
      </w:r>
      <w:r w:rsidR="004C64C5">
        <w:rPr>
          <w:rFonts w:ascii="Arial" w:eastAsia="Malgun Gothic" w:hAnsi="Arial"/>
          <w:sz w:val="24"/>
          <w:lang w:eastAsia="ko-KR"/>
        </w:rPr>
        <w:t>1</w:t>
      </w:r>
      <w:r w:rsidR="00D72E34">
        <w:rPr>
          <w:rFonts w:ascii="Arial" w:eastAsia="Malgun Gothic" w:hAnsi="Arial"/>
          <w:sz w:val="24"/>
          <w:lang w:eastAsia="ko-KR"/>
        </w:rPr>
        <w:t>6</w:t>
      </w:r>
      <w:r w:rsidR="00814AFC">
        <w:rPr>
          <w:rFonts w:ascii="Arial" w:eastAsia="Malgun Gothic" w:hAnsi="Arial" w:hint="eastAsia"/>
          <w:sz w:val="24"/>
          <w:lang w:eastAsia="ko-KR"/>
        </w:rPr>
        <w:t>.</w:t>
      </w:r>
      <w:r w:rsidR="004C64C5">
        <w:rPr>
          <w:rFonts w:ascii="Arial" w:eastAsia="Malgun Gothic" w:hAnsi="Arial"/>
          <w:sz w:val="24"/>
          <w:lang w:eastAsia="ko-KR"/>
        </w:rPr>
        <w:t>8</w:t>
      </w:r>
    </w:p>
    <w:p w14:paraId="52FE7369" w14:textId="77777777" w:rsidR="00614B8F" w:rsidRPr="0094202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40E0EE30" w:rsidR="00614B8F"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D424DF">
        <w:rPr>
          <w:rFonts w:ascii="Arial" w:eastAsia="MS Mincho" w:hAnsi="Arial"/>
          <w:sz w:val="24"/>
          <w:lang w:eastAsia="zh-CN"/>
        </w:rPr>
        <w:t>Discussion on UE features</w:t>
      </w:r>
      <w:r w:rsidR="00DF6846" w:rsidRPr="00DF6846">
        <w:rPr>
          <w:rFonts w:ascii="Arial" w:eastAsia="MS Mincho" w:hAnsi="Arial"/>
          <w:sz w:val="24"/>
          <w:lang w:eastAsia="zh-CN"/>
        </w:rPr>
        <w:t xml:space="preserve"> for eRedCap</w:t>
      </w:r>
    </w:p>
    <w:p w14:paraId="1692B1DC" w14:textId="5AF4446D" w:rsidR="00AE1DA6" w:rsidRPr="00AE1DA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791E3F5C" w:rsidR="00043216" w:rsidRDefault="00C84FBA" w:rsidP="00387E92">
      <w:pPr>
        <w:pStyle w:val="1"/>
        <w:keepNext/>
        <w:keepLines/>
        <w:widowControl/>
        <w:pBdr>
          <w:top w:val="single" w:sz="12" w:space="0" w:color="auto"/>
        </w:pBdr>
        <w:spacing w:before="0" w:after="180"/>
        <w:jc w:val="both"/>
        <w:rPr>
          <w:rFonts w:eastAsia="宋体"/>
          <w:b w:val="0"/>
          <w:sz w:val="36"/>
          <w:lang w:val="en-US" w:eastAsia="zh-CN"/>
        </w:rPr>
      </w:pPr>
      <w:r w:rsidRPr="001D3D7A">
        <w:rPr>
          <w:rFonts w:eastAsia="宋体"/>
          <w:b w:val="0"/>
          <w:sz w:val="36"/>
          <w:lang w:val="en-US" w:eastAsia="zh-CN"/>
        </w:rPr>
        <w:t xml:space="preserve">1 </w:t>
      </w:r>
      <w:r w:rsidR="00E62C22" w:rsidRPr="001D3D7A">
        <w:rPr>
          <w:rFonts w:eastAsia="宋体"/>
          <w:b w:val="0"/>
          <w:sz w:val="36"/>
          <w:lang w:val="en-US" w:eastAsia="zh-CN"/>
        </w:rPr>
        <w:t>Introduction</w:t>
      </w:r>
    </w:p>
    <w:p w14:paraId="7B811349" w14:textId="51481268" w:rsidR="00447BCB" w:rsidRPr="00447BCB" w:rsidRDefault="0049736E" w:rsidP="009B3F28">
      <w:pPr>
        <w:spacing w:line="257" w:lineRule="auto"/>
        <w:ind w:right="-101"/>
        <w:jc w:val="both"/>
        <w:rPr>
          <w:rFonts w:eastAsia="宋体"/>
          <w:lang w:eastAsia="zh-CN"/>
        </w:rPr>
      </w:pPr>
      <w:r w:rsidRPr="0049736E">
        <w:rPr>
          <w:rFonts w:eastAsia="宋体"/>
          <w:lang w:val="en-US" w:eastAsia="zh-CN"/>
        </w:rPr>
        <w:t xml:space="preserve">In </w:t>
      </w:r>
      <w:r w:rsidR="009B3F28">
        <w:rPr>
          <w:rFonts w:eastAsia="宋体"/>
          <w:lang w:val="en-US" w:eastAsia="zh-CN"/>
        </w:rPr>
        <w:t>this contribution, we discuss UE features for eRedcap.</w:t>
      </w:r>
    </w:p>
    <w:p w14:paraId="004CA9EF" w14:textId="77777777" w:rsidR="00AF1BFF" w:rsidRDefault="00AF1BFF" w:rsidP="00387E92">
      <w:pPr>
        <w:spacing w:line="257" w:lineRule="auto"/>
        <w:ind w:right="-101"/>
        <w:jc w:val="both"/>
        <w:rPr>
          <w:rFonts w:eastAsia="宋体"/>
          <w:lang w:val="en-US" w:eastAsia="zh-CN"/>
        </w:rPr>
      </w:pPr>
    </w:p>
    <w:p w14:paraId="6F87B0DF" w14:textId="6B0533E3" w:rsidR="00324AEA" w:rsidRDefault="00324AEA"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 xml:space="preserve">2 </w:t>
      </w:r>
      <w:r w:rsidR="00883DE5">
        <w:rPr>
          <w:rFonts w:eastAsia="Malgun Gothic" w:cs="Arial"/>
          <w:b w:val="0"/>
          <w:sz w:val="36"/>
          <w:lang w:val="en-US" w:eastAsia="ko-KR"/>
        </w:rPr>
        <w:t>Discussion</w:t>
      </w:r>
    </w:p>
    <w:p w14:paraId="54F6EE74" w14:textId="2614B28A" w:rsidR="009B3F28" w:rsidRDefault="009B3F28" w:rsidP="0056018D">
      <w:pPr>
        <w:pStyle w:val="5"/>
        <w:spacing w:after="240"/>
        <w:jc w:val="both"/>
        <w:rPr>
          <w:rFonts w:eastAsiaTheme="minorEastAsia" w:cs="Arial"/>
          <w:b w:val="0"/>
          <w:bCs/>
          <w:sz w:val="32"/>
          <w:szCs w:val="44"/>
          <w:lang w:val="en-US" w:eastAsia="zh-CN"/>
        </w:rPr>
      </w:pPr>
      <w:r>
        <w:rPr>
          <w:rFonts w:eastAsiaTheme="minorEastAsia" w:cs="Arial" w:hint="eastAsia"/>
          <w:b w:val="0"/>
          <w:bCs/>
          <w:sz w:val="32"/>
          <w:szCs w:val="44"/>
          <w:lang w:val="en-US" w:eastAsia="zh-CN"/>
        </w:rPr>
        <w:t>2</w:t>
      </w:r>
      <w:r>
        <w:rPr>
          <w:rFonts w:eastAsiaTheme="minorEastAsia" w:cs="Arial"/>
          <w:b w:val="0"/>
          <w:bCs/>
          <w:sz w:val="32"/>
          <w:szCs w:val="44"/>
          <w:lang w:val="en-US" w:eastAsia="zh-CN"/>
        </w:rPr>
        <w:t xml:space="preserve">.1 UE feature on </w:t>
      </w:r>
      <w:r w:rsidR="00EC3414">
        <w:rPr>
          <w:rFonts w:eastAsiaTheme="minorEastAsia" w:cs="Arial"/>
          <w:b w:val="0"/>
          <w:bCs/>
          <w:sz w:val="32"/>
          <w:szCs w:val="44"/>
          <w:lang w:val="en-US" w:eastAsia="zh-CN"/>
        </w:rPr>
        <w:t xml:space="preserve">BB </w:t>
      </w:r>
      <w:r>
        <w:rPr>
          <w:rFonts w:eastAsiaTheme="minorEastAsia" w:cs="Arial"/>
          <w:b w:val="0"/>
          <w:bCs/>
          <w:sz w:val="32"/>
          <w:szCs w:val="44"/>
          <w:lang w:val="en-US" w:eastAsia="zh-CN"/>
        </w:rPr>
        <w:t>bandwidth reduction</w:t>
      </w:r>
    </w:p>
    <w:p w14:paraId="135BD98F" w14:textId="7A9FEA1D" w:rsidR="009B3F28" w:rsidRDefault="009B3F28" w:rsidP="009B3F28">
      <w:pPr>
        <w:rPr>
          <w:rFonts w:eastAsiaTheme="minorEastAsia"/>
          <w:lang w:val="en-US" w:eastAsia="zh-CN"/>
        </w:rPr>
      </w:pPr>
      <w:r>
        <w:rPr>
          <w:rFonts w:eastAsiaTheme="minorEastAsia" w:hint="eastAsia"/>
          <w:lang w:val="en-US" w:eastAsia="zh-CN"/>
        </w:rPr>
        <w:t>I</w:t>
      </w:r>
      <w:r>
        <w:rPr>
          <w:rFonts w:eastAsiaTheme="minorEastAsia"/>
          <w:lang w:val="en-US" w:eastAsia="zh-CN"/>
        </w:rPr>
        <w:t>n previous RAN1 meetings [1-4], agree</w:t>
      </w:r>
      <w:r w:rsidR="005776FF">
        <w:rPr>
          <w:rFonts w:eastAsiaTheme="minorEastAsia"/>
          <w:lang w:val="en-US" w:eastAsia="zh-CN"/>
        </w:rPr>
        <w:t>ments related to BB bandwidth reduction for eRedcap are provided as below.</w:t>
      </w:r>
    </w:p>
    <w:p w14:paraId="60BFAEE8" w14:textId="77777777" w:rsidR="005776FF" w:rsidRDefault="005776FF" w:rsidP="009B3F28">
      <w:pPr>
        <w:rPr>
          <w:rFonts w:eastAsiaTheme="minorEastAsia"/>
          <w:lang w:val="en-US" w:eastAsia="zh-CN"/>
        </w:rPr>
      </w:pPr>
    </w:p>
    <w:tbl>
      <w:tblPr>
        <w:tblStyle w:val="ac"/>
        <w:tblW w:w="0" w:type="auto"/>
        <w:tblLook w:val="04A0" w:firstRow="1" w:lastRow="0" w:firstColumn="1" w:lastColumn="0" w:noHBand="0" w:noVBand="1"/>
      </w:tblPr>
      <w:tblGrid>
        <w:gridCol w:w="9631"/>
      </w:tblGrid>
      <w:tr w:rsidR="005776FF" w14:paraId="4BC1B168" w14:textId="77777777" w:rsidTr="005776FF">
        <w:tc>
          <w:tcPr>
            <w:tcW w:w="9631" w:type="dxa"/>
          </w:tcPr>
          <w:p w14:paraId="132B1A86" w14:textId="77777777" w:rsidR="005776FF" w:rsidRDefault="005776FF" w:rsidP="005776FF">
            <w:pPr>
              <w:rPr>
                <w:rFonts w:eastAsiaTheme="minorEastAsia"/>
                <w:lang w:val="en-US" w:eastAsia="zh-CN"/>
              </w:rPr>
            </w:pPr>
          </w:p>
          <w:p w14:paraId="5E28CA95" w14:textId="67129176" w:rsidR="00246C40" w:rsidRPr="009B36E4" w:rsidRDefault="00246C40" w:rsidP="00246C40">
            <w:pPr>
              <w:rPr>
                <w:rFonts w:ascii="Times New Roman" w:hAnsi="Times New Roman"/>
                <w:highlight w:val="yellow"/>
              </w:rPr>
            </w:pPr>
            <w:r w:rsidRPr="00F1686D">
              <w:rPr>
                <w:rFonts w:ascii="Times New Roman" w:hAnsi="Times New Roman"/>
                <w:highlight w:val="green"/>
                <w:shd w:val="clear" w:color="auto" w:fill="FFFF00"/>
              </w:rPr>
              <w:t>Agreement</w:t>
            </w:r>
            <w:r w:rsidRPr="009B36E4">
              <w:rPr>
                <w:rFonts w:ascii="Times New Roman" w:hAnsi="Times New Roman"/>
                <w:highlight w:val="yellow"/>
              </w:rPr>
              <w:t xml:space="preserve"> (</w:t>
            </w:r>
            <w:r w:rsidR="009B36E4" w:rsidRPr="009B36E4">
              <w:rPr>
                <w:rFonts w:ascii="Times New Roman" w:hAnsi="Times New Roman"/>
                <w:highlight w:val="yellow"/>
              </w:rPr>
              <w:t>RAN1#</w:t>
            </w:r>
            <w:r w:rsidRPr="009B36E4">
              <w:rPr>
                <w:rFonts w:ascii="Times New Roman" w:hAnsi="Times New Roman"/>
                <w:highlight w:val="yellow"/>
              </w:rPr>
              <w:t>110bis)</w:t>
            </w:r>
          </w:p>
          <w:p w14:paraId="5DF08DCB" w14:textId="419E9E52" w:rsidR="00246C40" w:rsidRPr="00246C40" w:rsidRDefault="00246C40" w:rsidP="00E6191E">
            <w:pPr>
              <w:pStyle w:val="af6"/>
              <w:numPr>
                <w:ilvl w:val="0"/>
                <w:numId w:val="14"/>
              </w:numPr>
              <w:overflowPunct w:val="0"/>
              <w:autoSpaceDE w:val="0"/>
              <w:autoSpaceDN w:val="0"/>
              <w:adjustRightInd w:val="0"/>
              <w:spacing w:after="180"/>
              <w:ind w:leftChars="0"/>
              <w:contextualSpacing/>
              <w:textAlignment w:val="baseline"/>
            </w:pPr>
            <w:r w:rsidRPr="00246C40">
              <w:t xml:space="preserve">For UE BB bandwidth reduction, </w:t>
            </w:r>
            <w:r w:rsidR="009B36E4">
              <w:t xml:space="preserve">a </w:t>
            </w:r>
            <w:r w:rsidRPr="00246C40">
              <w:t>UE is not expected to receive an UL grant in a DCI with a PUSCH resource allocation spanning a bandwidth of more than ~5 MHz per slot or per hop, if applicable.</w:t>
            </w:r>
          </w:p>
          <w:p w14:paraId="2DD03061" w14:textId="77777777" w:rsidR="00246C40" w:rsidRDefault="00246C40" w:rsidP="00E6191E">
            <w:pPr>
              <w:pStyle w:val="af6"/>
              <w:numPr>
                <w:ilvl w:val="0"/>
                <w:numId w:val="14"/>
              </w:numPr>
              <w:overflowPunct w:val="0"/>
              <w:autoSpaceDE w:val="0"/>
              <w:autoSpaceDN w:val="0"/>
              <w:adjustRightInd w:val="0"/>
              <w:spacing w:after="180"/>
              <w:ind w:leftChars="0"/>
              <w:contextualSpacing/>
              <w:textAlignment w:val="baseline"/>
            </w:pPr>
            <w:r>
              <w:t>For UE BB bandwidth reduction, a UE is not expected to be configured with a CG grant with a PUSCH resource allocation spanning a bandwidth of more than ~5 MHz per slot or per hop, if applicable.</w:t>
            </w:r>
          </w:p>
          <w:p w14:paraId="4DABCA0B" w14:textId="0F1D44C7" w:rsidR="00246C40" w:rsidRPr="009B36E4" w:rsidRDefault="00246C40" w:rsidP="00246C40">
            <w:pPr>
              <w:rPr>
                <w:rFonts w:ascii="Times New Roman" w:hAnsi="Times New Roman"/>
                <w:bCs/>
                <w:szCs w:val="20"/>
                <w:highlight w:val="yellow"/>
              </w:rPr>
            </w:pPr>
            <w:r w:rsidRPr="005A7A86">
              <w:rPr>
                <w:rFonts w:ascii="Times New Roman" w:hAnsi="Times New Roman"/>
                <w:bCs/>
                <w:szCs w:val="20"/>
                <w:highlight w:val="green"/>
              </w:rPr>
              <w:t>Agreement</w:t>
            </w:r>
            <w:r w:rsidRPr="009B36E4">
              <w:rPr>
                <w:rFonts w:ascii="Times New Roman" w:hAnsi="Times New Roman"/>
                <w:bCs/>
                <w:szCs w:val="20"/>
                <w:highlight w:val="yellow"/>
              </w:rPr>
              <w:t xml:space="preserve"> (</w:t>
            </w:r>
            <w:r w:rsidR="009B36E4" w:rsidRPr="009B36E4">
              <w:rPr>
                <w:rFonts w:ascii="Times New Roman" w:hAnsi="Times New Roman"/>
                <w:bCs/>
                <w:szCs w:val="20"/>
                <w:highlight w:val="yellow"/>
              </w:rPr>
              <w:t>RAN1#</w:t>
            </w:r>
            <w:r w:rsidRPr="009B36E4">
              <w:rPr>
                <w:rFonts w:ascii="Times New Roman" w:hAnsi="Times New Roman"/>
                <w:bCs/>
                <w:szCs w:val="20"/>
                <w:highlight w:val="yellow"/>
              </w:rPr>
              <w:t>111)</w:t>
            </w:r>
          </w:p>
          <w:p w14:paraId="5272DCD0" w14:textId="77777777" w:rsidR="00246C40" w:rsidRPr="00246C40" w:rsidRDefault="00246C40" w:rsidP="00E6191E">
            <w:pPr>
              <w:pStyle w:val="af6"/>
              <w:numPr>
                <w:ilvl w:val="0"/>
                <w:numId w:val="14"/>
              </w:numPr>
              <w:overflowPunct w:val="0"/>
              <w:autoSpaceDE w:val="0"/>
              <w:autoSpaceDN w:val="0"/>
              <w:adjustRightInd w:val="0"/>
              <w:spacing w:after="180"/>
              <w:ind w:leftChars="0"/>
              <w:contextualSpacing/>
              <w:textAlignment w:val="baseline"/>
            </w:pPr>
            <w:r w:rsidRPr="00246C40">
              <w:t>For UE BB complexity reduction, a UE is not expected to receive an UL grant in a RAR or in a DCI scrambled with TC-RNTI with a Msg3 PUSCH resource allocation spanning a bandwidth of more than ~5 MHz per slot or per hop, if applicable.</w:t>
            </w:r>
          </w:p>
          <w:p w14:paraId="43D70D71" w14:textId="77777777" w:rsidR="00246C40" w:rsidRPr="009B36E4" w:rsidRDefault="00246C40" w:rsidP="00E6191E">
            <w:pPr>
              <w:pStyle w:val="af6"/>
              <w:numPr>
                <w:ilvl w:val="0"/>
                <w:numId w:val="14"/>
              </w:numPr>
              <w:overflowPunct w:val="0"/>
              <w:autoSpaceDE w:val="0"/>
              <w:autoSpaceDN w:val="0"/>
              <w:adjustRightInd w:val="0"/>
              <w:spacing w:after="180"/>
              <w:ind w:leftChars="0"/>
              <w:contextualSpacing/>
              <w:textAlignment w:val="baseline"/>
            </w:pPr>
            <w:r w:rsidRPr="009B36E4">
              <w:t>For UE BB complexity reduction, a UE is able to receive a DL assignment in a DCI with a unicast PDSCH resource allocation spanning a bandwidth of more than ~5 MHz per slot.</w:t>
            </w:r>
          </w:p>
          <w:p w14:paraId="2C2B7AFF" w14:textId="77777777" w:rsidR="00246C40" w:rsidRPr="009B36E4" w:rsidRDefault="00246C40" w:rsidP="00E6191E">
            <w:pPr>
              <w:pStyle w:val="af6"/>
              <w:numPr>
                <w:ilvl w:val="1"/>
                <w:numId w:val="14"/>
              </w:numPr>
              <w:overflowPunct w:val="0"/>
              <w:autoSpaceDE w:val="0"/>
              <w:autoSpaceDN w:val="0"/>
              <w:adjustRightInd w:val="0"/>
              <w:spacing w:after="180"/>
              <w:ind w:leftChars="0"/>
              <w:contextualSpacing/>
              <w:textAlignment w:val="baseline"/>
            </w:pPr>
            <w:r w:rsidRPr="009B36E4">
              <w:t>The number of PRB scheduled in DCI is not larger than the maximum number of PRB agreed in previous agreement from 110b-e</w:t>
            </w:r>
          </w:p>
          <w:p w14:paraId="4BB300F0" w14:textId="6D462D07" w:rsidR="00246C40" w:rsidRPr="00114846" w:rsidRDefault="00246C40" w:rsidP="00246C40">
            <w:pPr>
              <w:rPr>
                <w:rFonts w:ascii="Times New Roman" w:eastAsia="等线" w:hAnsi="Times New Roman"/>
                <w:bCs/>
                <w:highlight w:val="green"/>
              </w:rPr>
            </w:pPr>
            <w:r w:rsidRPr="00114846">
              <w:rPr>
                <w:rFonts w:ascii="Times New Roman" w:eastAsia="等线" w:hAnsi="Times New Roman"/>
                <w:bCs/>
                <w:highlight w:val="green"/>
              </w:rPr>
              <w:t>Agreement</w:t>
            </w:r>
            <w:r w:rsidRPr="009B36E4">
              <w:rPr>
                <w:rFonts w:ascii="Times New Roman" w:eastAsia="等线" w:hAnsi="Times New Roman"/>
                <w:bCs/>
                <w:highlight w:val="yellow"/>
              </w:rPr>
              <w:t xml:space="preserve"> (</w:t>
            </w:r>
            <w:r w:rsidR="009B36E4" w:rsidRPr="009B36E4">
              <w:rPr>
                <w:rFonts w:ascii="Times New Roman" w:eastAsia="等线" w:hAnsi="Times New Roman"/>
                <w:bCs/>
                <w:highlight w:val="yellow"/>
              </w:rPr>
              <w:t>RAN1#</w:t>
            </w:r>
            <w:r w:rsidRPr="009B36E4">
              <w:rPr>
                <w:rFonts w:ascii="Times New Roman" w:eastAsia="等线" w:hAnsi="Times New Roman"/>
                <w:bCs/>
                <w:highlight w:val="yellow"/>
              </w:rPr>
              <w:t>112)</w:t>
            </w:r>
          </w:p>
          <w:p w14:paraId="2D37CBEF" w14:textId="7D6BF300" w:rsidR="00246C40" w:rsidRPr="00FC002C" w:rsidRDefault="00246C40" w:rsidP="00E6191E">
            <w:pPr>
              <w:pStyle w:val="af6"/>
              <w:numPr>
                <w:ilvl w:val="0"/>
                <w:numId w:val="14"/>
              </w:numPr>
              <w:overflowPunct w:val="0"/>
              <w:autoSpaceDE w:val="0"/>
              <w:autoSpaceDN w:val="0"/>
              <w:adjustRightInd w:val="0"/>
              <w:spacing w:after="180"/>
              <w:ind w:leftChars="0"/>
              <w:contextualSpacing/>
              <w:textAlignment w:val="baseline"/>
            </w:pPr>
            <w:r w:rsidRPr="00FC002C">
              <w:t>For UE BB bandwidth reduction, for PUSCH, select the following option for the maximum number o</w:t>
            </w:r>
            <w:r w:rsidR="0021366E">
              <w:t xml:space="preserve">f PRBs that the UE can transmit </w:t>
            </w:r>
            <w:r w:rsidRPr="00FC002C">
              <w:t>per slot or per hop, if applicable:</w:t>
            </w:r>
          </w:p>
          <w:p w14:paraId="50975402" w14:textId="77777777" w:rsidR="00246C40" w:rsidRPr="00FC002C" w:rsidRDefault="00246C40" w:rsidP="00E6191E">
            <w:pPr>
              <w:pStyle w:val="af6"/>
              <w:numPr>
                <w:ilvl w:val="1"/>
                <w:numId w:val="14"/>
              </w:numPr>
              <w:overflowPunct w:val="0"/>
              <w:autoSpaceDE w:val="0"/>
              <w:autoSpaceDN w:val="0"/>
              <w:adjustRightInd w:val="0"/>
              <w:spacing w:after="180"/>
              <w:ind w:leftChars="0"/>
              <w:contextualSpacing/>
              <w:textAlignment w:val="baseline"/>
            </w:pPr>
            <w:r w:rsidRPr="00FC002C">
              <w:t>Option 3: 25 PRBs for 15 kHz SCS and 12 PRBs for 30 kHz SCS</w:t>
            </w:r>
          </w:p>
          <w:p w14:paraId="587EB5CE" w14:textId="44E2DEF3" w:rsidR="00246C40" w:rsidRPr="00FC002C" w:rsidRDefault="00246C40" w:rsidP="00E6191E">
            <w:pPr>
              <w:pStyle w:val="af6"/>
              <w:numPr>
                <w:ilvl w:val="0"/>
                <w:numId w:val="14"/>
              </w:numPr>
              <w:overflowPunct w:val="0"/>
              <w:autoSpaceDE w:val="0"/>
              <w:autoSpaceDN w:val="0"/>
              <w:adjustRightInd w:val="0"/>
              <w:spacing w:after="180"/>
              <w:ind w:leftChars="0"/>
              <w:contextualSpacing/>
              <w:textAlignment w:val="baseline"/>
            </w:pPr>
            <w:r w:rsidRPr="00FC002C">
              <w:t xml:space="preserve">For UE BB bandwidth reduction, for PDSCH (for both unicast and broadcast), select the following option for the maximum number </w:t>
            </w:r>
            <w:r w:rsidR="0021366E">
              <w:t xml:space="preserve">of PRBs that the UE can process </w:t>
            </w:r>
            <w:r w:rsidRPr="00FC002C">
              <w:t>per slot:</w:t>
            </w:r>
          </w:p>
          <w:p w14:paraId="10117AF4" w14:textId="77777777" w:rsidR="00246C40" w:rsidRPr="00FC002C" w:rsidRDefault="00246C40" w:rsidP="00E6191E">
            <w:pPr>
              <w:pStyle w:val="af6"/>
              <w:numPr>
                <w:ilvl w:val="1"/>
                <w:numId w:val="14"/>
              </w:numPr>
              <w:overflowPunct w:val="0"/>
              <w:autoSpaceDE w:val="0"/>
              <w:autoSpaceDN w:val="0"/>
              <w:adjustRightInd w:val="0"/>
              <w:spacing w:after="180"/>
              <w:ind w:leftChars="0"/>
              <w:contextualSpacing/>
              <w:textAlignment w:val="baseline"/>
            </w:pPr>
            <w:r w:rsidRPr="00FC002C">
              <w:t>Option 3: 25 PRBs for 15 kHz SCS and 12 PRBs for 30 kHz SCS</w:t>
            </w:r>
          </w:p>
          <w:p w14:paraId="03CF97B2" w14:textId="02B7387F" w:rsidR="009B36E4" w:rsidRPr="00FC002C" w:rsidRDefault="009B36E4" w:rsidP="00E6191E">
            <w:pPr>
              <w:pStyle w:val="af6"/>
              <w:numPr>
                <w:ilvl w:val="0"/>
                <w:numId w:val="14"/>
              </w:numPr>
              <w:overflowPunct w:val="0"/>
              <w:autoSpaceDE w:val="0"/>
              <w:autoSpaceDN w:val="0"/>
              <w:adjustRightInd w:val="0"/>
              <w:spacing w:after="180"/>
              <w:ind w:leftChars="0"/>
              <w:contextualSpacing/>
              <w:textAlignment w:val="baseline"/>
            </w:pPr>
            <w:r w:rsidRPr="00FC002C">
              <w:t>Fo</w:t>
            </w:r>
            <w:r w:rsidR="0021366E">
              <w:t xml:space="preserve">r UE BB complexity reduction, a </w:t>
            </w:r>
            <w:r w:rsidRPr="00FC002C">
              <w:t>UE is not expected to perform 2-step RACH with a MsgA PUSCH resource spanning a bandwidth of more than ~5 MHz per slot or per hop, if applicable.</w:t>
            </w:r>
          </w:p>
          <w:p w14:paraId="0DB34164" w14:textId="606C8C55" w:rsidR="009B36E4" w:rsidRPr="00FC002C" w:rsidRDefault="009B36E4" w:rsidP="00E6191E">
            <w:pPr>
              <w:pStyle w:val="af6"/>
              <w:numPr>
                <w:ilvl w:val="0"/>
                <w:numId w:val="14"/>
              </w:numPr>
              <w:overflowPunct w:val="0"/>
              <w:autoSpaceDE w:val="0"/>
              <w:autoSpaceDN w:val="0"/>
              <w:adjustRightInd w:val="0"/>
              <w:spacing w:after="180"/>
              <w:ind w:leftChars="0"/>
              <w:contextualSpacing/>
              <w:textAlignment w:val="baseline"/>
            </w:pPr>
            <w:r w:rsidRPr="00FC002C">
              <w:t xml:space="preserve">For UE BB bandwidth reduction, for RAR (PDSCH) to Rel-18 RedCap UEs, the scheduling of RAR PDSCH is allowed to be larger than the maximum number </w:t>
            </w:r>
            <w:r w:rsidR="0021366E">
              <w:t xml:space="preserve">of unicast PRBs that the UE can process </w:t>
            </w:r>
            <w:r w:rsidRPr="00FC002C">
              <w:t>per slot.</w:t>
            </w:r>
          </w:p>
          <w:p w14:paraId="30E04324" w14:textId="42112EC8" w:rsidR="009B36E4" w:rsidRPr="00FC002C" w:rsidRDefault="009B36E4" w:rsidP="00E6191E">
            <w:pPr>
              <w:pStyle w:val="af6"/>
              <w:numPr>
                <w:ilvl w:val="1"/>
                <w:numId w:val="14"/>
              </w:numPr>
              <w:overflowPunct w:val="0"/>
              <w:autoSpaceDE w:val="0"/>
              <w:autoSpaceDN w:val="0"/>
              <w:adjustRightInd w:val="0"/>
              <w:spacing w:after="180"/>
              <w:ind w:leftChars="0"/>
              <w:contextualSpacing/>
              <w:textAlignment w:val="baseline"/>
            </w:pPr>
            <w:r w:rsidRPr="00FC002C">
              <w:t>When the scheduling of RAR PDSCH is within the maximum number of unica</w:t>
            </w:r>
            <w:r w:rsidR="0021366E">
              <w:t xml:space="preserve">st PRBs that the UE can process </w:t>
            </w:r>
            <w:r w:rsidRPr="00FC002C">
              <w:t>per slot, the legacy time between RAR reception and Msg3 transmission (not smaller than NT,1 + NT,2 + 0.5 ms) is applied.</w:t>
            </w:r>
          </w:p>
          <w:p w14:paraId="4D7A6E8A" w14:textId="77777777" w:rsidR="00FC002C" w:rsidRDefault="009B36E4" w:rsidP="00E6191E">
            <w:pPr>
              <w:pStyle w:val="af6"/>
              <w:numPr>
                <w:ilvl w:val="1"/>
                <w:numId w:val="14"/>
              </w:numPr>
              <w:overflowPunct w:val="0"/>
              <w:autoSpaceDE w:val="0"/>
              <w:autoSpaceDN w:val="0"/>
              <w:adjustRightInd w:val="0"/>
              <w:spacing w:after="180"/>
              <w:ind w:leftChars="0"/>
              <w:contextualSpacing/>
              <w:textAlignment w:val="baseline"/>
            </w:pPr>
            <w:r w:rsidRPr="00FC002C">
              <w:t>When the scheduling of RAR PDSCH is larger than the maximum number of unicast PRBs that the UE can process per slot,</w:t>
            </w:r>
          </w:p>
          <w:p w14:paraId="6DC74C5C" w14:textId="77777777" w:rsidR="00FC002C" w:rsidRPr="00FC002C" w:rsidRDefault="009B36E4" w:rsidP="00E6191E">
            <w:pPr>
              <w:pStyle w:val="af6"/>
              <w:numPr>
                <w:ilvl w:val="2"/>
                <w:numId w:val="14"/>
              </w:numPr>
              <w:overflowPunct w:val="0"/>
              <w:autoSpaceDE w:val="0"/>
              <w:autoSpaceDN w:val="0"/>
              <w:adjustRightInd w:val="0"/>
              <w:spacing w:after="180"/>
              <w:ind w:leftChars="0"/>
              <w:contextualSpacing/>
              <w:textAlignment w:val="baseline"/>
            </w:pPr>
            <w:r w:rsidRPr="00FC002C">
              <w:rPr>
                <w:rFonts w:eastAsia="MS PGothic"/>
                <w:bCs/>
                <w:lang w:eastAsia="ja-JP"/>
              </w:rPr>
              <w:t>The UE receives the RAR and correspondingly transmits Msg3 if the TDRA for Msg3 in UL grant in RAR indicates that the time between RAR reception and Msg3 transmission is NOT smaller than N</w:t>
            </w:r>
            <w:r w:rsidRPr="00FC002C">
              <w:rPr>
                <w:rFonts w:eastAsia="MS PGothic"/>
                <w:bCs/>
                <w:vertAlign w:val="subscript"/>
                <w:lang w:eastAsia="ja-JP"/>
              </w:rPr>
              <w:t>T,1</w:t>
            </w:r>
            <w:r w:rsidRPr="00FC002C">
              <w:rPr>
                <w:rFonts w:eastAsia="MS PGothic"/>
                <w:bCs/>
                <w:lang w:eastAsia="ja-JP"/>
              </w:rPr>
              <w:t xml:space="preserve"> + N</w:t>
            </w:r>
            <w:r w:rsidRPr="00FC002C">
              <w:rPr>
                <w:rFonts w:eastAsia="MS PGothic"/>
                <w:bCs/>
                <w:vertAlign w:val="subscript"/>
                <w:lang w:eastAsia="ja-JP"/>
              </w:rPr>
              <w:t>T,2</w:t>
            </w:r>
            <w:r w:rsidRPr="00FC002C">
              <w:rPr>
                <w:rFonts w:eastAsia="MS PGothic"/>
                <w:bCs/>
                <w:lang w:eastAsia="ja-JP"/>
              </w:rPr>
              <w:t xml:space="preserve"> + 0.5 + X ms.</w:t>
            </w:r>
          </w:p>
          <w:p w14:paraId="52E54177" w14:textId="11C95119" w:rsidR="009B36E4" w:rsidRPr="00FC002C" w:rsidRDefault="009B36E4" w:rsidP="00E6191E">
            <w:pPr>
              <w:pStyle w:val="af6"/>
              <w:numPr>
                <w:ilvl w:val="3"/>
                <w:numId w:val="14"/>
              </w:numPr>
              <w:overflowPunct w:val="0"/>
              <w:autoSpaceDE w:val="0"/>
              <w:autoSpaceDN w:val="0"/>
              <w:adjustRightInd w:val="0"/>
              <w:spacing w:after="180"/>
              <w:ind w:leftChars="0"/>
              <w:contextualSpacing/>
              <w:textAlignment w:val="baseline"/>
            </w:pPr>
            <w:r w:rsidRPr="00FC002C">
              <w:rPr>
                <w:rFonts w:eastAsia="MS PGothic"/>
                <w:bCs/>
                <w:color w:val="FF0000"/>
                <w:lang w:eastAsia="ja-JP"/>
              </w:rPr>
              <w:t>FFS: value(s) of X</w:t>
            </w:r>
          </w:p>
          <w:p w14:paraId="400D5E47" w14:textId="77777777" w:rsidR="009B36E4" w:rsidRPr="00FC002C" w:rsidRDefault="009B36E4" w:rsidP="00E6191E">
            <w:pPr>
              <w:pStyle w:val="af6"/>
              <w:numPr>
                <w:ilvl w:val="2"/>
                <w:numId w:val="14"/>
              </w:numPr>
              <w:overflowPunct w:val="0"/>
              <w:autoSpaceDE w:val="0"/>
              <w:autoSpaceDN w:val="0"/>
              <w:adjustRightInd w:val="0"/>
              <w:spacing w:after="180"/>
              <w:ind w:leftChars="0"/>
              <w:contextualSpacing/>
              <w:textAlignment w:val="baseline"/>
              <w:rPr>
                <w:rFonts w:eastAsia="MS PGothic"/>
                <w:bCs/>
                <w:lang w:eastAsia="ja-JP"/>
              </w:rPr>
            </w:pPr>
            <w:r w:rsidRPr="00230155">
              <w:rPr>
                <w:rFonts w:eastAsia="MS PGothic"/>
                <w:bCs/>
                <w:lang w:eastAsia="ja-JP"/>
              </w:rPr>
              <w:t>Otherwise, the UE behavior is up to the UE implementation.</w:t>
            </w:r>
          </w:p>
          <w:p w14:paraId="5BE6A0C9" w14:textId="77777777" w:rsidR="009B36E4" w:rsidRPr="00FC002C" w:rsidRDefault="009B36E4" w:rsidP="00E6191E">
            <w:pPr>
              <w:pStyle w:val="af6"/>
              <w:numPr>
                <w:ilvl w:val="1"/>
                <w:numId w:val="14"/>
              </w:numPr>
              <w:overflowPunct w:val="0"/>
              <w:autoSpaceDE w:val="0"/>
              <w:autoSpaceDN w:val="0"/>
              <w:adjustRightInd w:val="0"/>
              <w:spacing w:after="180"/>
              <w:ind w:leftChars="0"/>
              <w:contextualSpacing/>
              <w:textAlignment w:val="baseline"/>
            </w:pPr>
            <w:r w:rsidRPr="00FC002C">
              <w:t>Note: it does not mean early indication is needed</w:t>
            </w:r>
          </w:p>
          <w:p w14:paraId="076A2251" w14:textId="77777777" w:rsidR="009B36E4" w:rsidRPr="009B36E4" w:rsidRDefault="009B36E4" w:rsidP="009B3F28">
            <w:pPr>
              <w:rPr>
                <w:rFonts w:eastAsiaTheme="minorEastAsia"/>
                <w:lang w:eastAsia="zh-CN"/>
              </w:rPr>
            </w:pPr>
          </w:p>
          <w:p w14:paraId="2AF7E1F0" w14:textId="03093C65" w:rsidR="009B36E4" w:rsidRPr="00114846" w:rsidRDefault="009B36E4" w:rsidP="009B36E4">
            <w:pPr>
              <w:rPr>
                <w:rFonts w:ascii="Times New Roman" w:eastAsia="等线" w:hAnsi="Times New Roman"/>
                <w:bCs/>
                <w:highlight w:val="green"/>
              </w:rPr>
            </w:pPr>
            <w:r w:rsidRPr="00114846">
              <w:rPr>
                <w:rFonts w:ascii="Times New Roman" w:eastAsia="等线" w:hAnsi="Times New Roman"/>
                <w:bCs/>
                <w:highlight w:val="green"/>
              </w:rPr>
              <w:t>Agreement</w:t>
            </w:r>
            <w:r w:rsidRPr="009B36E4">
              <w:rPr>
                <w:rFonts w:ascii="Times New Roman" w:eastAsia="等线" w:hAnsi="Times New Roman"/>
                <w:bCs/>
                <w:highlight w:val="yellow"/>
              </w:rPr>
              <w:t xml:space="preserve"> (RAN1#112</w:t>
            </w:r>
            <w:r>
              <w:rPr>
                <w:rFonts w:ascii="Times New Roman" w:eastAsia="等线" w:hAnsi="Times New Roman"/>
                <w:bCs/>
                <w:highlight w:val="yellow"/>
              </w:rPr>
              <w:t>bis</w:t>
            </w:r>
            <w:r w:rsidRPr="009B36E4">
              <w:rPr>
                <w:rFonts w:ascii="Times New Roman" w:eastAsia="等线" w:hAnsi="Times New Roman"/>
                <w:bCs/>
                <w:highlight w:val="yellow"/>
              </w:rPr>
              <w:t>)</w:t>
            </w:r>
          </w:p>
          <w:p w14:paraId="11D49C89" w14:textId="77777777" w:rsidR="009B36E4" w:rsidRPr="009B36E4" w:rsidRDefault="009B36E4" w:rsidP="00E6191E">
            <w:pPr>
              <w:pStyle w:val="af6"/>
              <w:numPr>
                <w:ilvl w:val="0"/>
                <w:numId w:val="14"/>
              </w:numPr>
              <w:overflowPunct w:val="0"/>
              <w:autoSpaceDE w:val="0"/>
              <w:autoSpaceDN w:val="0"/>
              <w:adjustRightInd w:val="0"/>
              <w:spacing w:after="180"/>
              <w:ind w:leftChars="0"/>
              <w:contextualSpacing/>
              <w:textAlignment w:val="baseline"/>
            </w:pPr>
            <w:r w:rsidRPr="009B36E4">
              <w:t>For UE BB complexity reduction, a UE is able to receive a Msg4 PDSCH resource allocation spanning a bandwidth of more than ~5 MHz per slot.</w:t>
            </w:r>
          </w:p>
          <w:p w14:paraId="0A7BD5B2" w14:textId="63608D74" w:rsidR="009B36E4" w:rsidRPr="00FC002C" w:rsidRDefault="009B36E4" w:rsidP="00E6191E">
            <w:pPr>
              <w:pStyle w:val="af6"/>
              <w:numPr>
                <w:ilvl w:val="1"/>
                <w:numId w:val="14"/>
              </w:numPr>
              <w:overflowPunct w:val="0"/>
              <w:autoSpaceDE w:val="0"/>
              <w:autoSpaceDN w:val="0"/>
              <w:adjustRightInd w:val="0"/>
              <w:spacing w:after="180"/>
              <w:ind w:leftChars="0"/>
              <w:contextualSpacing/>
              <w:textAlignment w:val="baseline"/>
            </w:pPr>
            <w:r w:rsidRPr="009B36E4">
              <w:t>The UE is not required to process a Msg4 PDSCH with a larger number of PRBs than 25 PRBs for 15 kHz SCS and 12 PRBs for 30 kHz SCS.</w:t>
            </w:r>
          </w:p>
        </w:tc>
      </w:tr>
    </w:tbl>
    <w:p w14:paraId="03DDD157" w14:textId="77777777" w:rsidR="005776FF" w:rsidRDefault="005776FF" w:rsidP="005776FF">
      <w:pPr>
        <w:overflowPunct w:val="0"/>
        <w:autoSpaceDE w:val="0"/>
        <w:autoSpaceDN w:val="0"/>
        <w:adjustRightInd w:val="0"/>
        <w:snapToGrid w:val="0"/>
        <w:contextualSpacing/>
        <w:textAlignment w:val="baseline"/>
        <w:rPr>
          <w:rFonts w:eastAsia="MS Mincho"/>
          <w:lang w:eastAsia="ja-JP"/>
        </w:rPr>
      </w:pPr>
    </w:p>
    <w:p w14:paraId="58D504B8" w14:textId="22940ACD" w:rsidR="001E5205" w:rsidRPr="001E5205" w:rsidRDefault="00FC002C" w:rsidP="005776FF">
      <w:pPr>
        <w:overflowPunct w:val="0"/>
        <w:autoSpaceDE w:val="0"/>
        <w:autoSpaceDN w:val="0"/>
        <w:adjustRightInd w:val="0"/>
        <w:snapToGrid w:val="0"/>
        <w:contextualSpacing/>
        <w:textAlignment w:val="baseline"/>
        <w:rPr>
          <w:rFonts w:eastAsiaTheme="minorEastAsia"/>
          <w:lang w:eastAsia="zh-CN"/>
        </w:rPr>
      </w:pPr>
      <w:r>
        <w:rPr>
          <w:rFonts w:eastAsiaTheme="minorEastAsia"/>
          <w:lang w:eastAsia="zh-CN"/>
        </w:rPr>
        <w:t>Based on above agreements,</w:t>
      </w:r>
      <w:r w:rsidRPr="00FC002C">
        <w:rPr>
          <w:rFonts w:eastAsiaTheme="minorEastAsia"/>
          <w:lang w:val="en-US" w:eastAsia="zh-CN"/>
        </w:rPr>
        <w:t xml:space="preserve"> </w:t>
      </w:r>
      <w:r>
        <w:rPr>
          <w:rFonts w:eastAsiaTheme="minorEastAsia"/>
          <w:lang w:val="en-US" w:eastAsia="zh-CN"/>
        </w:rPr>
        <w:t>it is subject to eRedcap to support BB bandwidth reduction with BW3 for PUSCH and PR3 for PDSCH.</w:t>
      </w:r>
    </w:p>
    <w:p w14:paraId="7F22F01D" w14:textId="77777777" w:rsidR="001E5205" w:rsidRPr="001E5205" w:rsidRDefault="001E5205" w:rsidP="005776FF">
      <w:pPr>
        <w:overflowPunct w:val="0"/>
        <w:autoSpaceDE w:val="0"/>
        <w:autoSpaceDN w:val="0"/>
        <w:adjustRightInd w:val="0"/>
        <w:snapToGrid w:val="0"/>
        <w:contextualSpacing/>
        <w:textAlignment w:val="baseline"/>
        <w:rPr>
          <w:rFonts w:eastAsia="MS Mincho"/>
          <w:lang w:eastAsia="ja-JP"/>
        </w:rPr>
      </w:pPr>
    </w:p>
    <w:p w14:paraId="3607C664" w14:textId="77777777" w:rsidR="00573AAA" w:rsidRDefault="00573AAA" w:rsidP="00573AAA">
      <w:pPr>
        <w:pStyle w:val="B1"/>
        <w:spacing w:after="120"/>
        <w:ind w:left="0" w:firstLine="0"/>
        <w:jc w:val="both"/>
        <w:rPr>
          <w:rFonts w:cs="Arial"/>
          <w:b/>
          <w:bCs/>
          <w:i/>
          <w:iCs/>
        </w:rPr>
      </w:pPr>
      <w:r w:rsidRPr="00C41D62">
        <w:rPr>
          <w:rFonts w:cs="Arial"/>
          <w:b/>
          <w:bCs/>
          <w:i/>
          <w:iCs/>
        </w:rPr>
        <w:t xml:space="preserve">Proposal </w:t>
      </w:r>
      <w:r>
        <w:rPr>
          <w:rFonts w:cs="Arial"/>
          <w:b/>
          <w:bCs/>
          <w:i/>
          <w:iCs/>
        </w:rPr>
        <w:t>#1</w:t>
      </w:r>
      <w:r w:rsidRPr="00C41D62">
        <w:rPr>
          <w:rFonts w:cs="Arial"/>
          <w:b/>
          <w:bCs/>
          <w:i/>
          <w:iCs/>
        </w:rPr>
        <w:t xml:space="preserve">: </w:t>
      </w:r>
      <w:r>
        <w:rPr>
          <w:rFonts w:cs="Arial"/>
          <w:b/>
          <w:bCs/>
          <w:i/>
          <w:iCs/>
        </w:rPr>
        <w:t>Introduce a capability for eRedcap to support BB bandwidth reduction with following restrictions:</w:t>
      </w:r>
    </w:p>
    <w:p w14:paraId="6352B687" w14:textId="77777777" w:rsidR="00573AAA" w:rsidRPr="00FC002C" w:rsidRDefault="00573AAA" w:rsidP="00E6191E">
      <w:pPr>
        <w:pStyle w:val="B1"/>
        <w:numPr>
          <w:ilvl w:val="1"/>
          <w:numId w:val="14"/>
        </w:numPr>
        <w:spacing w:after="120"/>
        <w:jc w:val="both"/>
        <w:rPr>
          <w:rFonts w:cs="Arial"/>
          <w:b/>
          <w:bCs/>
          <w:i/>
          <w:iCs/>
        </w:rPr>
      </w:pPr>
      <w:r>
        <w:rPr>
          <w:rFonts w:eastAsiaTheme="minorEastAsia" w:cs="Arial" w:hint="eastAsia"/>
          <w:b/>
          <w:bCs/>
          <w:i/>
          <w:iCs/>
          <w:lang w:eastAsia="zh-CN"/>
        </w:rPr>
        <w:t>F</w:t>
      </w:r>
      <w:r>
        <w:rPr>
          <w:rFonts w:eastAsiaTheme="minorEastAsia" w:cs="Arial"/>
          <w:b/>
          <w:bCs/>
          <w:i/>
          <w:iCs/>
          <w:lang w:eastAsia="zh-CN"/>
        </w:rPr>
        <w:t xml:space="preserve">or PUSCH, including DG PUSCH, CG PUSCH, Msg3 PUSCH and MsgA PUSCH, </w:t>
      </w:r>
      <w:r w:rsidRPr="00FC002C">
        <w:rPr>
          <w:rFonts w:eastAsiaTheme="minorEastAsia" w:cs="Arial"/>
          <w:b/>
          <w:bCs/>
          <w:i/>
          <w:iCs/>
          <w:lang w:eastAsia="zh-CN"/>
        </w:rPr>
        <w:t xml:space="preserve">resource allocation </w:t>
      </w:r>
      <w:r>
        <w:rPr>
          <w:rFonts w:eastAsiaTheme="minorEastAsia" w:cs="Arial"/>
          <w:b/>
          <w:bCs/>
          <w:i/>
          <w:iCs/>
          <w:lang w:eastAsia="zh-CN"/>
        </w:rPr>
        <w:t>is not expected to span</w:t>
      </w:r>
      <w:r w:rsidRPr="00FC002C">
        <w:rPr>
          <w:rFonts w:eastAsiaTheme="minorEastAsia" w:cs="Arial"/>
          <w:b/>
          <w:bCs/>
          <w:i/>
          <w:iCs/>
          <w:lang w:eastAsia="zh-CN"/>
        </w:rPr>
        <w:t xml:space="preserve"> a bandwidth of more than ~5 MHz per slot or per hop</w:t>
      </w:r>
      <w:r>
        <w:rPr>
          <w:rFonts w:eastAsiaTheme="minorEastAsia" w:cs="Arial"/>
          <w:b/>
          <w:bCs/>
          <w:i/>
          <w:iCs/>
          <w:lang w:eastAsia="zh-CN"/>
        </w:rPr>
        <w:t xml:space="preserve">, and </w:t>
      </w:r>
      <w:r w:rsidRPr="00FC002C">
        <w:rPr>
          <w:rFonts w:eastAsiaTheme="minorEastAsia" w:cs="Arial"/>
          <w:b/>
          <w:bCs/>
          <w:i/>
          <w:iCs/>
          <w:lang w:eastAsia="zh-CN"/>
        </w:rPr>
        <w:t xml:space="preserve">the maximum number of PRBs </w:t>
      </w:r>
      <w:r>
        <w:rPr>
          <w:rFonts w:eastAsiaTheme="minorEastAsia" w:cs="Arial"/>
          <w:b/>
          <w:bCs/>
          <w:i/>
          <w:iCs/>
          <w:lang w:eastAsia="zh-CN"/>
        </w:rPr>
        <w:t xml:space="preserve">that the UE can transmit </w:t>
      </w:r>
      <w:r w:rsidRPr="00FC002C">
        <w:rPr>
          <w:rFonts w:eastAsiaTheme="minorEastAsia" w:cs="Arial"/>
          <w:b/>
          <w:bCs/>
          <w:i/>
          <w:iCs/>
          <w:lang w:eastAsia="zh-CN"/>
        </w:rPr>
        <w:t>per slot or per hop is 25 PRBs for 15 kHz SCS and 12 PRBs for 30 kHz SCS</w:t>
      </w:r>
    </w:p>
    <w:p w14:paraId="77314ED4" w14:textId="77777777" w:rsidR="00573AAA" w:rsidRPr="002E2E95" w:rsidRDefault="00573AAA" w:rsidP="00E6191E">
      <w:pPr>
        <w:pStyle w:val="B1"/>
        <w:numPr>
          <w:ilvl w:val="1"/>
          <w:numId w:val="14"/>
        </w:numPr>
        <w:spacing w:after="120"/>
        <w:jc w:val="both"/>
        <w:rPr>
          <w:rFonts w:cs="Arial"/>
          <w:b/>
          <w:bCs/>
          <w:i/>
          <w:iCs/>
        </w:rPr>
      </w:pPr>
      <w:r>
        <w:rPr>
          <w:rFonts w:eastAsiaTheme="minorEastAsia" w:cs="Arial"/>
          <w:b/>
          <w:bCs/>
          <w:i/>
          <w:iCs/>
          <w:lang w:eastAsia="zh-CN"/>
        </w:rPr>
        <w:t xml:space="preserve">For unicast PDSCH, the </w:t>
      </w:r>
      <w:r w:rsidRPr="002E2E95">
        <w:rPr>
          <w:rFonts w:eastAsiaTheme="minorEastAsia" w:cs="Arial"/>
          <w:b/>
          <w:bCs/>
          <w:i/>
          <w:iCs/>
          <w:lang w:eastAsia="zh-CN"/>
        </w:rPr>
        <w:t>maximum number of unicast PRBs that the U</w:t>
      </w:r>
      <w:r>
        <w:rPr>
          <w:rFonts w:eastAsiaTheme="minorEastAsia" w:cs="Arial"/>
          <w:b/>
          <w:bCs/>
          <w:i/>
          <w:iCs/>
          <w:lang w:eastAsia="zh-CN"/>
        </w:rPr>
        <w:t xml:space="preserve">E can process </w:t>
      </w:r>
      <w:r w:rsidRPr="002E2E95">
        <w:rPr>
          <w:rFonts w:eastAsiaTheme="minorEastAsia" w:cs="Arial"/>
          <w:b/>
          <w:bCs/>
          <w:i/>
          <w:iCs/>
          <w:lang w:eastAsia="zh-CN"/>
        </w:rPr>
        <w:t xml:space="preserve">per slot </w:t>
      </w:r>
      <w:r w:rsidRPr="00FC002C">
        <w:rPr>
          <w:rFonts w:eastAsiaTheme="minorEastAsia" w:cs="Arial"/>
          <w:b/>
          <w:bCs/>
          <w:i/>
          <w:iCs/>
          <w:lang w:eastAsia="zh-CN"/>
        </w:rPr>
        <w:t>is 25 PRBs for 15 kHz SCS and 12 PRBs for 30 kHz SCS</w:t>
      </w:r>
    </w:p>
    <w:p w14:paraId="39AA0989" w14:textId="77777777" w:rsidR="00573AAA" w:rsidRPr="0021366E" w:rsidRDefault="00573AAA" w:rsidP="00E6191E">
      <w:pPr>
        <w:pStyle w:val="B1"/>
        <w:numPr>
          <w:ilvl w:val="1"/>
          <w:numId w:val="14"/>
        </w:numPr>
        <w:spacing w:after="120"/>
        <w:jc w:val="both"/>
        <w:rPr>
          <w:rFonts w:cs="Arial"/>
          <w:b/>
          <w:bCs/>
          <w:i/>
          <w:iCs/>
        </w:rPr>
      </w:pPr>
      <w:r>
        <w:rPr>
          <w:rFonts w:eastAsiaTheme="minorEastAsia" w:cs="Arial"/>
          <w:b/>
          <w:bCs/>
          <w:i/>
          <w:iCs/>
          <w:lang w:eastAsia="zh-CN"/>
        </w:rPr>
        <w:t xml:space="preserve">For Msg4 PDSCH, </w:t>
      </w:r>
      <w:r w:rsidRPr="002E2E95">
        <w:rPr>
          <w:rFonts w:eastAsiaTheme="minorEastAsia" w:cs="Arial"/>
          <w:b/>
          <w:bCs/>
          <w:i/>
          <w:iCs/>
          <w:lang w:eastAsia="zh-CN"/>
        </w:rPr>
        <w:t xml:space="preserve">UE is not required to process </w:t>
      </w:r>
      <w:r>
        <w:rPr>
          <w:rFonts w:eastAsiaTheme="minorEastAsia" w:cs="Arial"/>
          <w:b/>
          <w:bCs/>
          <w:i/>
          <w:iCs/>
          <w:lang w:eastAsia="zh-CN"/>
        </w:rPr>
        <w:t>Msg4 PDSCH when the scheduling of Msg4 PDSCH is</w:t>
      </w:r>
      <w:r w:rsidRPr="002E2E95">
        <w:rPr>
          <w:rFonts w:eastAsiaTheme="minorEastAsia" w:cs="Arial"/>
          <w:b/>
          <w:bCs/>
          <w:i/>
          <w:iCs/>
          <w:lang w:eastAsia="zh-CN"/>
        </w:rPr>
        <w:t xml:space="preserve"> </w:t>
      </w:r>
      <w:r>
        <w:rPr>
          <w:rFonts w:eastAsiaTheme="minorEastAsia" w:cs="Arial"/>
          <w:b/>
          <w:bCs/>
          <w:i/>
          <w:iCs/>
          <w:lang w:eastAsia="zh-CN"/>
        </w:rPr>
        <w:t>larger</w:t>
      </w:r>
      <w:r w:rsidRPr="002E2E95">
        <w:rPr>
          <w:rFonts w:eastAsiaTheme="minorEastAsia" w:cs="Arial"/>
          <w:b/>
          <w:bCs/>
          <w:i/>
          <w:iCs/>
          <w:lang w:eastAsia="zh-CN"/>
        </w:rPr>
        <w:t xml:space="preserve"> than 25 PRBs for 15 kHz SCS and 12 PRBs for 30 kHz SCS.</w:t>
      </w:r>
    </w:p>
    <w:p w14:paraId="4B3CA39C" w14:textId="77777777" w:rsidR="00573AAA" w:rsidRPr="0021366E" w:rsidRDefault="00573AAA" w:rsidP="00E6191E">
      <w:pPr>
        <w:pStyle w:val="B1"/>
        <w:numPr>
          <w:ilvl w:val="1"/>
          <w:numId w:val="14"/>
        </w:numPr>
        <w:spacing w:after="120"/>
        <w:jc w:val="both"/>
        <w:rPr>
          <w:rFonts w:eastAsiaTheme="minorEastAsia" w:cs="Arial"/>
          <w:b/>
          <w:bCs/>
          <w:i/>
          <w:iCs/>
          <w:lang w:eastAsia="zh-CN"/>
        </w:rPr>
      </w:pPr>
      <w:r>
        <w:rPr>
          <w:rFonts w:eastAsiaTheme="minorEastAsia" w:cs="Arial" w:hint="eastAsia"/>
          <w:b/>
          <w:bCs/>
          <w:i/>
          <w:iCs/>
          <w:lang w:eastAsia="zh-CN"/>
        </w:rPr>
        <w:t>F</w:t>
      </w:r>
      <w:r>
        <w:rPr>
          <w:rFonts w:eastAsiaTheme="minorEastAsia" w:cs="Arial"/>
          <w:b/>
          <w:bCs/>
          <w:i/>
          <w:iCs/>
          <w:lang w:eastAsia="zh-CN"/>
        </w:rPr>
        <w:t>or RAR PDSCH, w</w:t>
      </w:r>
      <w:r w:rsidRPr="0021366E">
        <w:rPr>
          <w:rFonts w:eastAsiaTheme="minorEastAsia" w:cs="Arial"/>
          <w:b/>
          <w:bCs/>
          <w:i/>
          <w:iCs/>
          <w:lang w:eastAsia="zh-CN"/>
        </w:rPr>
        <w:t xml:space="preserve">hen the scheduling of RAR PDSCH is </w:t>
      </w:r>
      <w:r>
        <w:rPr>
          <w:rFonts w:eastAsiaTheme="minorEastAsia" w:cs="Arial"/>
          <w:b/>
          <w:bCs/>
          <w:i/>
          <w:iCs/>
          <w:lang w:eastAsia="zh-CN"/>
        </w:rPr>
        <w:t>larger</w:t>
      </w:r>
      <w:r w:rsidRPr="002E2E95">
        <w:rPr>
          <w:rFonts w:eastAsiaTheme="minorEastAsia" w:cs="Arial"/>
          <w:b/>
          <w:bCs/>
          <w:i/>
          <w:iCs/>
          <w:lang w:eastAsia="zh-CN"/>
        </w:rPr>
        <w:t xml:space="preserve"> than 25 PRBs for 15 kHz SCS and 12 PRBs for 30 kHz SCS</w:t>
      </w:r>
      <w:r w:rsidRPr="0021366E">
        <w:rPr>
          <w:rFonts w:eastAsiaTheme="minorEastAsia" w:cs="Arial"/>
          <w:b/>
          <w:bCs/>
          <w:i/>
          <w:iCs/>
          <w:lang w:eastAsia="zh-CN"/>
        </w:rPr>
        <w:t>,</w:t>
      </w:r>
    </w:p>
    <w:p w14:paraId="705D8584" w14:textId="77777777" w:rsidR="00573AAA" w:rsidRDefault="00573AAA" w:rsidP="00E6191E">
      <w:pPr>
        <w:pStyle w:val="B1"/>
        <w:numPr>
          <w:ilvl w:val="2"/>
          <w:numId w:val="14"/>
        </w:numPr>
        <w:spacing w:after="120"/>
        <w:jc w:val="both"/>
        <w:rPr>
          <w:rFonts w:eastAsiaTheme="minorEastAsia" w:cs="Arial"/>
          <w:b/>
          <w:bCs/>
          <w:i/>
          <w:iCs/>
          <w:lang w:eastAsia="zh-CN"/>
        </w:rPr>
      </w:pPr>
      <w:r w:rsidRPr="0021366E">
        <w:rPr>
          <w:rFonts w:eastAsiaTheme="minorEastAsia" w:cs="Arial"/>
          <w:b/>
          <w:bCs/>
          <w:i/>
          <w:iCs/>
          <w:lang w:eastAsia="zh-CN"/>
        </w:rPr>
        <w:t>The UE receives the RAR and correspondingly transmits Msg3 if the TDRA for Msg3 in UL grant in RAR indicates that the time between RAR reception and Msg3 transmission is NOT smaller than NT,1 + NT,2 + 0.5 + X ms.</w:t>
      </w:r>
      <w:r>
        <w:rPr>
          <w:rFonts w:eastAsiaTheme="minorEastAsia" w:cs="Arial"/>
          <w:b/>
          <w:bCs/>
          <w:i/>
          <w:iCs/>
          <w:lang w:eastAsia="zh-CN"/>
        </w:rPr>
        <w:t xml:space="preserve"> </w:t>
      </w:r>
    </w:p>
    <w:p w14:paraId="4ED7FDBB" w14:textId="77777777" w:rsidR="00573AAA" w:rsidRDefault="00573AAA" w:rsidP="00E6191E">
      <w:pPr>
        <w:pStyle w:val="B1"/>
        <w:numPr>
          <w:ilvl w:val="3"/>
          <w:numId w:val="14"/>
        </w:numPr>
        <w:spacing w:after="120"/>
        <w:jc w:val="both"/>
        <w:rPr>
          <w:rFonts w:eastAsiaTheme="minorEastAsia" w:cs="Arial"/>
          <w:b/>
          <w:bCs/>
          <w:i/>
          <w:iCs/>
          <w:lang w:eastAsia="zh-CN"/>
        </w:rPr>
      </w:pPr>
      <w:r>
        <w:rPr>
          <w:rFonts w:eastAsiaTheme="minorEastAsia" w:cs="Arial"/>
          <w:b/>
          <w:bCs/>
          <w:i/>
          <w:iCs/>
          <w:lang w:eastAsia="zh-CN"/>
        </w:rPr>
        <w:t xml:space="preserve">X is down selected between 0.5/0.25 and </w:t>
      </w:r>
      <w:r w:rsidRPr="00BC66FF">
        <w:rPr>
          <w:rFonts w:eastAsiaTheme="minorEastAsia" w:cs="Arial"/>
          <w:b/>
          <w:bCs/>
          <w:i/>
          <w:iCs/>
          <w:lang w:eastAsia="zh-CN"/>
        </w:rPr>
        <w:t>1/0.5 ms for 15/30 kHz SCS</w:t>
      </w:r>
    </w:p>
    <w:p w14:paraId="4F2DD49C" w14:textId="77777777" w:rsidR="00573AAA" w:rsidRDefault="00573AAA" w:rsidP="00E6191E">
      <w:pPr>
        <w:pStyle w:val="B1"/>
        <w:numPr>
          <w:ilvl w:val="2"/>
          <w:numId w:val="14"/>
        </w:numPr>
        <w:spacing w:after="240"/>
        <w:jc w:val="both"/>
        <w:rPr>
          <w:rFonts w:eastAsiaTheme="minorEastAsia" w:cs="Arial"/>
          <w:b/>
          <w:bCs/>
          <w:i/>
          <w:iCs/>
          <w:lang w:eastAsia="zh-CN"/>
        </w:rPr>
      </w:pPr>
      <w:r w:rsidRPr="00142EF6">
        <w:rPr>
          <w:rFonts w:eastAsiaTheme="minorEastAsia" w:cs="Arial"/>
          <w:b/>
          <w:bCs/>
          <w:i/>
          <w:iCs/>
          <w:lang w:eastAsia="zh-CN"/>
        </w:rPr>
        <w:t>Otherwise, the UE behavior is up to the UE implementation.</w:t>
      </w:r>
    </w:p>
    <w:p w14:paraId="1A034581" w14:textId="5B8202F7" w:rsidR="0056018D" w:rsidRDefault="0056018D" w:rsidP="0056018D">
      <w:pPr>
        <w:pStyle w:val="5"/>
        <w:spacing w:after="240"/>
        <w:jc w:val="both"/>
        <w:rPr>
          <w:rFonts w:cs="Arial"/>
          <w:b w:val="0"/>
          <w:bCs/>
          <w:sz w:val="32"/>
          <w:szCs w:val="44"/>
          <w:lang w:val="en-US"/>
        </w:rPr>
      </w:pPr>
      <w:r w:rsidRPr="00FB5D8A">
        <w:rPr>
          <w:rFonts w:cs="Arial"/>
          <w:b w:val="0"/>
          <w:bCs/>
          <w:sz w:val="32"/>
          <w:szCs w:val="44"/>
          <w:lang w:val="en-US"/>
        </w:rPr>
        <w:t>2.</w:t>
      </w:r>
      <w:r w:rsidR="0093612D">
        <w:rPr>
          <w:rFonts w:cs="Arial"/>
          <w:b w:val="0"/>
          <w:bCs/>
          <w:sz w:val="32"/>
          <w:szCs w:val="44"/>
          <w:lang w:val="en-US"/>
        </w:rPr>
        <w:t>2</w:t>
      </w:r>
      <w:r w:rsidR="00DC2B76">
        <w:rPr>
          <w:rFonts w:cs="Arial"/>
          <w:b w:val="0"/>
          <w:bCs/>
          <w:sz w:val="32"/>
          <w:szCs w:val="44"/>
          <w:lang w:val="en-US"/>
        </w:rPr>
        <w:t xml:space="preserve"> UE feature on peak data rate reduction</w:t>
      </w:r>
    </w:p>
    <w:p w14:paraId="147B135A" w14:textId="34AED098" w:rsidR="000B4BFC" w:rsidRDefault="000B4BFC" w:rsidP="000B4BFC">
      <w:pPr>
        <w:rPr>
          <w:rFonts w:eastAsiaTheme="minorEastAsia"/>
          <w:lang w:val="en-US" w:eastAsia="zh-CN"/>
        </w:rPr>
      </w:pPr>
      <w:r>
        <w:rPr>
          <w:rFonts w:eastAsiaTheme="minorEastAsia" w:hint="eastAsia"/>
          <w:lang w:val="en-US" w:eastAsia="zh-CN"/>
        </w:rPr>
        <w:t>I</w:t>
      </w:r>
      <w:r>
        <w:rPr>
          <w:rFonts w:eastAsiaTheme="minorEastAsia"/>
          <w:lang w:val="en-US" w:eastAsia="zh-CN"/>
        </w:rPr>
        <w:t>n previous RAN1 meetings [1-4], agreements related to peak data rate for eRedcap are provided as below.</w:t>
      </w:r>
    </w:p>
    <w:p w14:paraId="4524B4C8" w14:textId="77777777" w:rsidR="009B3F28" w:rsidRPr="000B4BFC" w:rsidRDefault="009B3F28" w:rsidP="000730E5">
      <w:pPr>
        <w:jc w:val="both"/>
        <w:rPr>
          <w:rFonts w:eastAsiaTheme="minorEastAsia"/>
          <w:lang w:val="en-US" w:eastAsia="zh-CN"/>
        </w:rPr>
      </w:pPr>
    </w:p>
    <w:tbl>
      <w:tblPr>
        <w:tblStyle w:val="ac"/>
        <w:tblW w:w="0" w:type="auto"/>
        <w:tblLook w:val="04A0" w:firstRow="1" w:lastRow="0" w:firstColumn="1" w:lastColumn="0" w:noHBand="0" w:noVBand="1"/>
      </w:tblPr>
      <w:tblGrid>
        <w:gridCol w:w="9631"/>
      </w:tblGrid>
      <w:tr w:rsidR="00EC3414" w14:paraId="7278244E" w14:textId="77777777" w:rsidTr="00EC3414">
        <w:tc>
          <w:tcPr>
            <w:tcW w:w="9631" w:type="dxa"/>
          </w:tcPr>
          <w:p w14:paraId="6A6F86EB" w14:textId="413C9497" w:rsidR="00EC3414" w:rsidRPr="001A7264" w:rsidRDefault="00EC3414" w:rsidP="00EC3414">
            <w:pPr>
              <w:rPr>
                <w:rFonts w:ascii="Calibri" w:hAnsi="Calibri" w:cs="Calibri"/>
                <w:sz w:val="22"/>
                <w:highlight w:val="green"/>
              </w:rPr>
            </w:pPr>
            <w:r w:rsidRPr="00477DA1">
              <w:rPr>
                <w:highlight w:val="green"/>
                <w:shd w:val="clear" w:color="auto" w:fill="FFFF00"/>
              </w:rPr>
              <w:t>Agreement</w:t>
            </w:r>
            <w:r w:rsidR="002B324C">
              <w:rPr>
                <w:highlight w:val="green"/>
                <w:shd w:val="clear" w:color="auto" w:fill="FFFF00"/>
              </w:rPr>
              <w:t xml:space="preserve"> </w:t>
            </w:r>
            <w:r w:rsidR="002B324C" w:rsidRPr="002B324C">
              <w:rPr>
                <w:bCs/>
                <w:highlight w:val="yellow"/>
              </w:rPr>
              <w:t>(</w:t>
            </w:r>
            <w:r w:rsidR="002B324C" w:rsidRPr="002B324C">
              <w:rPr>
                <w:rFonts w:ascii="Times New Roman" w:eastAsia="等线" w:hAnsi="Times New Roman"/>
                <w:bCs/>
                <w:highlight w:val="yellow"/>
              </w:rPr>
              <w:t>RAN1#11</w:t>
            </w:r>
            <w:r w:rsidR="002B324C">
              <w:rPr>
                <w:rFonts w:ascii="Times New Roman" w:eastAsia="等线" w:hAnsi="Times New Roman"/>
                <w:bCs/>
                <w:highlight w:val="yellow"/>
              </w:rPr>
              <w:t>0bis</w:t>
            </w:r>
            <w:r w:rsidR="002B324C" w:rsidRPr="002B324C">
              <w:rPr>
                <w:bCs/>
                <w:highlight w:val="yellow"/>
              </w:rPr>
              <w:t>)</w:t>
            </w:r>
          </w:p>
          <w:p w14:paraId="5397CEB8" w14:textId="77777777" w:rsidR="00EC3414" w:rsidRPr="007D2D17" w:rsidRDefault="00EC3414" w:rsidP="00E6191E">
            <w:pPr>
              <w:pStyle w:val="af6"/>
              <w:numPr>
                <w:ilvl w:val="0"/>
                <w:numId w:val="12"/>
              </w:numPr>
              <w:overflowPunct w:val="0"/>
              <w:autoSpaceDE w:val="0"/>
              <w:autoSpaceDN w:val="0"/>
              <w:adjustRightInd w:val="0"/>
              <w:spacing w:after="180"/>
              <w:ind w:leftChars="0"/>
              <w:contextualSpacing/>
              <w:textAlignment w:val="baseline"/>
              <w:rPr>
                <w:rFonts w:ascii="Calibri" w:eastAsia="Microsoft YaHei UI" w:hAnsi="Calibri" w:cs="Calibri"/>
                <w:sz w:val="22"/>
                <w:szCs w:val="22"/>
                <w:lang w:val="en-US" w:eastAsia="zh-CN"/>
              </w:rPr>
            </w:pPr>
            <w:r w:rsidRPr="007D2D17">
              <w:rPr>
                <w:rFonts w:eastAsia="Microsoft YaHei UI" w:cs="Times"/>
                <w:lang w:val="en-US" w:eastAsia="zh-CN"/>
              </w:rPr>
              <w:t>UE peak data rate reduction is s</w:t>
            </w:r>
            <w:r w:rsidRPr="000B4BFC">
              <w:rPr>
                <w:rFonts w:eastAsia="Microsoft YaHei UI" w:cs="Times"/>
                <w:lang w:val="en-US" w:eastAsia="zh-CN"/>
              </w:rPr>
              <w:t>upported at least as an add-on to UE BB bandwidth reduction,</w:t>
            </w:r>
          </w:p>
          <w:p w14:paraId="01E25186" w14:textId="3BAD238A" w:rsidR="00EC3414" w:rsidRPr="007D2D17" w:rsidRDefault="00EC3414" w:rsidP="00E6191E">
            <w:pPr>
              <w:pStyle w:val="af6"/>
              <w:numPr>
                <w:ilvl w:val="1"/>
                <w:numId w:val="12"/>
              </w:numPr>
              <w:overflowPunct w:val="0"/>
              <w:autoSpaceDE w:val="0"/>
              <w:autoSpaceDN w:val="0"/>
              <w:adjustRightInd w:val="0"/>
              <w:spacing w:after="180"/>
              <w:ind w:leftChars="0"/>
              <w:contextualSpacing/>
              <w:textAlignment w:val="baseline"/>
              <w:rPr>
                <w:rFonts w:ascii="Calibri" w:eastAsia="Microsoft YaHei UI" w:hAnsi="Calibri" w:cs="Calibri"/>
                <w:sz w:val="22"/>
                <w:szCs w:val="22"/>
                <w:lang w:val="en-US" w:eastAsia="zh-CN"/>
              </w:rPr>
            </w:pPr>
            <w:r w:rsidRPr="007D2D17">
              <w:rPr>
                <w:rFonts w:eastAsia="Microsoft YaHei UI" w:cs="Times"/>
                <w:lang w:val="en-US" w:eastAsia="zh-CN"/>
              </w:rPr>
              <w:t>The constraint</w:t>
            </w:r>
            <w:r>
              <w:rPr>
                <w:rFonts w:eastAsia="Microsoft YaHei UI" w:cs="Times"/>
                <w:lang w:val="en-US" w:eastAsia="zh-CN"/>
              </w:rPr>
              <w:t xml:space="preserve"> </w:t>
            </w:r>
            <w:r w:rsidRPr="007D2D17">
              <w:rPr>
                <w:rFonts w:eastAsia="Microsoft YaHei UI" w:cs="Times"/>
                <w:i/>
                <w:iCs/>
                <w:lang w:val="en-US" w:eastAsia="zh-CN"/>
              </w:rPr>
              <w:t>v</w:t>
            </w:r>
            <w:r w:rsidRPr="007D2D17">
              <w:rPr>
                <w:rFonts w:eastAsia="Microsoft YaHei UI" w:cs="Times"/>
                <w:i/>
                <w:iCs/>
                <w:vertAlign w:val="subscript"/>
                <w:lang w:val="en-US" w:eastAsia="zh-CN"/>
              </w:rPr>
              <w:t>Layers</w:t>
            </w:r>
            <w:r w:rsidRPr="007D2D17">
              <w:rPr>
                <w:rFonts w:eastAsia="Microsoft YaHei UI" w:cs="Times"/>
                <w:lang w:val="en-US" w:eastAsia="zh-CN"/>
              </w:rPr>
              <w:t>·</w:t>
            </w:r>
            <w:r w:rsidRPr="007D2D17">
              <w:rPr>
                <w:rFonts w:eastAsia="Microsoft YaHei UI" w:cs="Times"/>
                <w:i/>
                <w:iCs/>
                <w:lang w:val="en-US" w:eastAsia="zh-CN"/>
              </w:rPr>
              <w:t>Q</w:t>
            </w:r>
            <w:r w:rsidRPr="007D2D17">
              <w:rPr>
                <w:rFonts w:eastAsia="Microsoft YaHei UI" w:cs="Times"/>
                <w:i/>
                <w:iCs/>
                <w:vertAlign w:val="subscript"/>
                <w:lang w:val="en-US" w:eastAsia="zh-CN"/>
              </w:rPr>
              <w:t>m</w:t>
            </w:r>
            <w:r w:rsidRPr="007D2D17">
              <w:rPr>
                <w:rFonts w:eastAsia="Microsoft YaHei UI" w:cs="Times"/>
                <w:lang w:val="en-US" w:eastAsia="zh-CN"/>
              </w:rPr>
              <w:t>·</w:t>
            </w:r>
            <w:r w:rsidRPr="007D2D17">
              <w:rPr>
                <w:rFonts w:eastAsia="Microsoft YaHei UI" w:cs="Times"/>
                <w:i/>
                <w:iCs/>
                <w:lang w:val="en-US" w:eastAsia="zh-CN"/>
              </w:rPr>
              <w:t>f</w:t>
            </w:r>
            <w:r w:rsidR="00016BE1">
              <w:rPr>
                <w:rFonts w:eastAsia="Microsoft YaHei UI" w:cs="Times"/>
                <w:lang w:val="en-US" w:eastAsia="zh-CN"/>
              </w:rPr>
              <w:t xml:space="preserve"> </w:t>
            </w:r>
            <w:r w:rsidRPr="007D2D17">
              <w:rPr>
                <w:rFonts w:eastAsia="Microsoft YaHei UI" w:cs="Times"/>
                <w:lang w:val="en-US" w:eastAsia="zh-CN"/>
              </w:rPr>
              <w:t>≥ 4 is relaxed to</w:t>
            </w:r>
            <w:r>
              <w:rPr>
                <w:rFonts w:eastAsia="Microsoft YaHei UI" w:cs="Times"/>
                <w:lang w:val="en-US" w:eastAsia="zh-CN"/>
              </w:rPr>
              <w:t xml:space="preserve"> </w:t>
            </w:r>
            <w:r w:rsidRPr="007D2D17">
              <w:rPr>
                <w:rFonts w:eastAsia="Microsoft YaHei UI" w:cs="Times"/>
                <w:i/>
                <w:iCs/>
                <w:lang w:val="en-US" w:eastAsia="zh-CN"/>
              </w:rPr>
              <w:t>v</w:t>
            </w:r>
            <w:r w:rsidRPr="007D2D17">
              <w:rPr>
                <w:rFonts w:eastAsia="Microsoft YaHei UI" w:cs="Times"/>
                <w:i/>
                <w:iCs/>
                <w:vertAlign w:val="subscript"/>
                <w:lang w:val="en-US" w:eastAsia="zh-CN"/>
              </w:rPr>
              <w:t>Layers</w:t>
            </w:r>
            <w:r w:rsidRPr="007D2D17">
              <w:rPr>
                <w:rFonts w:eastAsia="Microsoft YaHei UI" w:cs="Times"/>
                <w:lang w:val="en-US" w:eastAsia="zh-CN"/>
              </w:rPr>
              <w:t>·</w:t>
            </w:r>
            <w:r w:rsidRPr="007D2D17">
              <w:rPr>
                <w:rFonts w:eastAsia="Microsoft YaHei UI" w:cs="Times"/>
                <w:i/>
                <w:iCs/>
                <w:lang w:val="en-US" w:eastAsia="zh-CN"/>
              </w:rPr>
              <w:t>Q</w:t>
            </w:r>
            <w:r w:rsidRPr="007D2D17">
              <w:rPr>
                <w:rFonts w:eastAsia="Microsoft YaHei UI" w:cs="Times"/>
                <w:i/>
                <w:iCs/>
                <w:vertAlign w:val="subscript"/>
                <w:lang w:val="en-US" w:eastAsia="zh-CN"/>
              </w:rPr>
              <w:t>m</w:t>
            </w:r>
            <w:r w:rsidRPr="007D2D17">
              <w:rPr>
                <w:rFonts w:eastAsia="Microsoft YaHei UI" w:cs="Times"/>
                <w:lang w:val="en-US" w:eastAsia="zh-CN"/>
              </w:rPr>
              <w:t>·</w:t>
            </w:r>
            <w:r w:rsidRPr="007D2D17">
              <w:rPr>
                <w:rFonts w:eastAsia="Microsoft YaHei UI" w:cs="Times"/>
                <w:i/>
                <w:iCs/>
                <w:lang w:val="en-US" w:eastAsia="zh-CN"/>
              </w:rPr>
              <w:t>f</w:t>
            </w:r>
            <w:r w:rsidR="00016BE1">
              <w:rPr>
                <w:rFonts w:eastAsia="Microsoft YaHei UI" w:cs="Times"/>
                <w:lang w:val="en-US" w:eastAsia="zh-CN"/>
              </w:rPr>
              <w:t xml:space="preserve"> ≥ </w:t>
            </w:r>
            <w:r w:rsidRPr="007D2D17">
              <w:rPr>
                <w:rFonts w:eastAsia="Microsoft YaHei UI" w:cs="Times"/>
                <w:lang w:val="en-US" w:eastAsia="zh-CN"/>
              </w:rPr>
              <w:t>X.</w:t>
            </w:r>
          </w:p>
          <w:p w14:paraId="625E2BA3" w14:textId="77777777" w:rsidR="00EC3414" w:rsidRPr="007D2D17" w:rsidRDefault="00EC3414" w:rsidP="00E6191E">
            <w:pPr>
              <w:pStyle w:val="af6"/>
              <w:numPr>
                <w:ilvl w:val="1"/>
                <w:numId w:val="12"/>
              </w:numPr>
              <w:overflowPunct w:val="0"/>
              <w:autoSpaceDE w:val="0"/>
              <w:autoSpaceDN w:val="0"/>
              <w:adjustRightInd w:val="0"/>
              <w:spacing w:after="180"/>
              <w:ind w:leftChars="0"/>
              <w:contextualSpacing/>
              <w:textAlignment w:val="baseline"/>
              <w:rPr>
                <w:rFonts w:ascii="Calibri" w:eastAsia="Microsoft YaHei UI" w:hAnsi="Calibri" w:cs="Calibri"/>
                <w:sz w:val="22"/>
                <w:szCs w:val="22"/>
                <w:lang w:val="en-US" w:eastAsia="zh-CN"/>
              </w:rPr>
            </w:pPr>
            <w:r w:rsidRPr="007D2D17">
              <w:rPr>
                <w:rFonts w:eastAsia="Microsoft YaHei UI" w:cs="Times"/>
                <w:lang w:val="en-US" w:eastAsia="zh-CN"/>
              </w:rPr>
              <w:t xml:space="preserve">FFS: the value of X </w:t>
            </w:r>
          </w:p>
          <w:p w14:paraId="51BD01A1" w14:textId="77777777" w:rsidR="00EC3414" w:rsidRPr="007D2D17" w:rsidRDefault="00EC3414" w:rsidP="00E6191E">
            <w:pPr>
              <w:pStyle w:val="af6"/>
              <w:numPr>
                <w:ilvl w:val="0"/>
                <w:numId w:val="12"/>
              </w:numPr>
              <w:overflowPunct w:val="0"/>
              <w:autoSpaceDE w:val="0"/>
              <w:autoSpaceDN w:val="0"/>
              <w:adjustRightInd w:val="0"/>
              <w:spacing w:after="180"/>
              <w:ind w:leftChars="0"/>
              <w:contextualSpacing/>
              <w:textAlignment w:val="baseline"/>
              <w:rPr>
                <w:rFonts w:ascii="Calibri" w:eastAsia="Microsoft YaHei UI" w:hAnsi="Calibri" w:cs="Calibri"/>
                <w:sz w:val="22"/>
                <w:szCs w:val="22"/>
                <w:lang w:val="en-US" w:eastAsia="zh-CN"/>
              </w:rPr>
            </w:pPr>
            <w:r w:rsidRPr="007D2D17">
              <w:rPr>
                <w:rFonts w:eastAsia="Microsoft YaHei UI" w:cs="Times"/>
                <w:lang w:val="en-US" w:eastAsia="zh-CN"/>
              </w:rPr>
              <w:t>If</w:t>
            </w:r>
            <w:r>
              <w:rPr>
                <w:rFonts w:eastAsia="Microsoft YaHei UI" w:cs="Times"/>
                <w:lang w:val="en-US" w:eastAsia="zh-CN"/>
              </w:rPr>
              <w:t xml:space="preserve"> </w:t>
            </w:r>
            <w:r w:rsidRPr="007D2D17">
              <w:rPr>
                <w:rFonts w:eastAsia="Microsoft YaHei UI" w:cs="Times"/>
                <w:lang w:val="en-US" w:eastAsia="zh-CN"/>
              </w:rPr>
              <w:t>UE peak data rate reduction is supported as a standalone feature,</w:t>
            </w:r>
          </w:p>
          <w:p w14:paraId="5AF4602B" w14:textId="59BB000E" w:rsidR="00EC3414" w:rsidRPr="007D2D17" w:rsidRDefault="00EC3414" w:rsidP="00E6191E">
            <w:pPr>
              <w:pStyle w:val="af6"/>
              <w:numPr>
                <w:ilvl w:val="1"/>
                <w:numId w:val="12"/>
              </w:numPr>
              <w:overflowPunct w:val="0"/>
              <w:autoSpaceDE w:val="0"/>
              <w:autoSpaceDN w:val="0"/>
              <w:adjustRightInd w:val="0"/>
              <w:spacing w:after="180"/>
              <w:ind w:leftChars="0"/>
              <w:contextualSpacing/>
              <w:textAlignment w:val="baseline"/>
              <w:rPr>
                <w:rFonts w:ascii="Calibri" w:eastAsia="Microsoft YaHei UI" w:hAnsi="Calibri" w:cs="Calibri"/>
                <w:sz w:val="22"/>
                <w:szCs w:val="22"/>
                <w:lang w:val="en-US" w:eastAsia="zh-CN"/>
              </w:rPr>
            </w:pPr>
            <w:r w:rsidRPr="007D2D17">
              <w:rPr>
                <w:rFonts w:eastAsia="Microsoft YaHei UI" w:cs="Times"/>
                <w:lang w:val="en-US" w:eastAsia="zh-CN"/>
              </w:rPr>
              <w:t>The constraint</w:t>
            </w:r>
            <w:r>
              <w:rPr>
                <w:rFonts w:eastAsia="Microsoft YaHei UI" w:cs="Times"/>
                <w:lang w:val="en-US" w:eastAsia="zh-CN"/>
              </w:rPr>
              <w:t xml:space="preserve"> </w:t>
            </w:r>
            <w:r w:rsidRPr="007D2D17">
              <w:rPr>
                <w:rFonts w:eastAsia="Microsoft YaHei UI" w:cs="Times"/>
                <w:i/>
                <w:iCs/>
                <w:lang w:val="en-US" w:eastAsia="zh-CN"/>
              </w:rPr>
              <w:t>v</w:t>
            </w:r>
            <w:r w:rsidRPr="007D2D17">
              <w:rPr>
                <w:rFonts w:eastAsia="Microsoft YaHei UI" w:cs="Times"/>
                <w:i/>
                <w:iCs/>
                <w:vertAlign w:val="subscript"/>
                <w:lang w:val="en-US" w:eastAsia="zh-CN"/>
              </w:rPr>
              <w:t>Layers</w:t>
            </w:r>
            <w:r w:rsidRPr="007D2D17">
              <w:rPr>
                <w:rFonts w:eastAsia="Microsoft YaHei UI" w:cs="Times"/>
                <w:lang w:val="en-US" w:eastAsia="zh-CN"/>
              </w:rPr>
              <w:t>·</w:t>
            </w:r>
            <w:r w:rsidRPr="007D2D17">
              <w:rPr>
                <w:rFonts w:eastAsia="Microsoft YaHei UI" w:cs="Times"/>
                <w:i/>
                <w:iCs/>
                <w:lang w:val="en-US" w:eastAsia="zh-CN"/>
              </w:rPr>
              <w:t>Q</w:t>
            </w:r>
            <w:r w:rsidRPr="007D2D17">
              <w:rPr>
                <w:rFonts w:eastAsia="Microsoft YaHei UI" w:cs="Times"/>
                <w:i/>
                <w:iCs/>
                <w:vertAlign w:val="subscript"/>
                <w:lang w:val="en-US" w:eastAsia="zh-CN"/>
              </w:rPr>
              <w:t>m</w:t>
            </w:r>
            <w:r w:rsidRPr="007D2D17">
              <w:rPr>
                <w:rFonts w:eastAsia="Microsoft YaHei UI" w:cs="Times"/>
                <w:lang w:val="en-US" w:eastAsia="zh-CN"/>
              </w:rPr>
              <w:t>·</w:t>
            </w:r>
            <w:r w:rsidRPr="007D2D17">
              <w:rPr>
                <w:rFonts w:eastAsia="Microsoft YaHei UI" w:cs="Times"/>
                <w:i/>
                <w:iCs/>
                <w:lang w:val="en-US" w:eastAsia="zh-CN"/>
              </w:rPr>
              <w:t>f</w:t>
            </w:r>
            <w:r w:rsidR="00016BE1">
              <w:rPr>
                <w:rFonts w:eastAsia="Microsoft YaHei UI" w:cs="Times"/>
                <w:lang w:val="en-US" w:eastAsia="zh-CN"/>
              </w:rPr>
              <w:t xml:space="preserve"> </w:t>
            </w:r>
            <w:r w:rsidRPr="007D2D17">
              <w:rPr>
                <w:rFonts w:eastAsia="Microsoft YaHei UI" w:cs="Times"/>
                <w:lang w:val="en-US" w:eastAsia="zh-CN"/>
              </w:rPr>
              <w:t>≥ 4 is relaxed to</w:t>
            </w:r>
            <w:r>
              <w:rPr>
                <w:rFonts w:eastAsia="Microsoft YaHei UI" w:cs="Times"/>
                <w:lang w:val="en-US" w:eastAsia="zh-CN"/>
              </w:rPr>
              <w:t xml:space="preserve"> </w:t>
            </w:r>
            <w:r w:rsidRPr="007D2D17">
              <w:rPr>
                <w:rFonts w:eastAsia="Microsoft YaHei UI" w:cs="Times"/>
                <w:i/>
                <w:iCs/>
                <w:lang w:val="en-US" w:eastAsia="zh-CN"/>
              </w:rPr>
              <w:t>v</w:t>
            </w:r>
            <w:r w:rsidRPr="007D2D17">
              <w:rPr>
                <w:rFonts w:eastAsia="Microsoft YaHei UI" w:cs="Times"/>
                <w:i/>
                <w:iCs/>
                <w:vertAlign w:val="subscript"/>
                <w:lang w:val="en-US" w:eastAsia="zh-CN"/>
              </w:rPr>
              <w:t>Layers</w:t>
            </w:r>
            <w:r w:rsidRPr="007D2D17">
              <w:rPr>
                <w:rFonts w:eastAsia="Microsoft YaHei UI" w:cs="Times"/>
                <w:lang w:val="en-US" w:eastAsia="zh-CN"/>
              </w:rPr>
              <w:t>·</w:t>
            </w:r>
            <w:r w:rsidRPr="007D2D17">
              <w:rPr>
                <w:rFonts w:eastAsia="Microsoft YaHei UI" w:cs="Times"/>
                <w:i/>
                <w:iCs/>
                <w:lang w:val="en-US" w:eastAsia="zh-CN"/>
              </w:rPr>
              <w:t>Q</w:t>
            </w:r>
            <w:r w:rsidRPr="007D2D17">
              <w:rPr>
                <w:rFonts w:eastAsia="Microsoft YaHei UI" w:cs="Times"/>
                <w:i/>
                <w:iCs/>
                <w:vertAlign w:val="subscript"/>
                <w:lang w:val="en-US" w:eastAsia="zh-CN"/>
              </w:rPr>
              <w:t>m</w:t>
            </w:r>
            <w:r w:rsidRPr="007D2D17">
              <w:rPr>
                <w:rFonts w:eastAsia="Microsoft YaHei UI" w:cs="Times"/>
                <w:lang w:val="en-US" w:eastAsia="zh-CN"/>
              </w:rPr>
              <w:t>·</w:t>
            </w:r>
            <w:r w:rsidRPr="007D2D17">
              <w:rPr>
                <w:rFonts w:eastAsia="Microsoft YaHei UI" w:cs="Times"/>
                <w:i/>
                <w:iCs/>
                <w:lang w:val="en-US" w:eastAsia="zh-CN"/>
              </w:rPr>
              <w:t>f</w:t>
            </w:r>
            <w:r w:rsidR="00016BE1">
              <w:rPr>
                <w:rFonts w:eastAsia="Microsoft YaHei UI" w:cs="Times"/>
                <w:lang w:val="en-US" w:eastAsia="zh-CN"/>
              </w:rPr>
              <w:t xml:space="preserve"> ≥ </w:t>
            </w:r>
            <w:r w:rsidRPr="007D2D17">
              <w:rPr>
                <w:rFonts w:eastAsia="Microsoft YaHei UI" w:cs="Times"/>
                <w:lang w:val="en-US" w:eastAsia="zh-CN"/>
              </w:rPr>
              <w:t>Y.</w:t>
            </w:r>
          </w:p>
          <w:p w14:paraId="6C1A33ED" w14:textId="77777777" w:rsidR="00EC3414" w:rsidRPr="007D2D17" w:rsidRDefault="00EC3414" w:rsidP="00E6191E">
            <w:pPr>
              <w:pStyle w:val="af6"/>
              <w:numPr>
                <w:ilvl w:val="1"/>
                <w:numId w:val="12"/>
              </w:numPr>
              <w:overflowPunct w:val="0"/>
              <w:autoSpaceDE w:val="0"/>
              <w:autoSpaceDN w:val="0"/>
              <w:adjustRightInd w:val="0"/>
              <w:spacing w:after="180"/>
              <w:ind w:leftChars="0"/>
              <w:contextualSpacing/>
              <w:textAlignment w:val="baseline"/>
              <w:rPr>
                <w:rFonts w:ascii="Calibri" w:eastAsia="Microsoft YaHei UI" w:hAnsi="Calibri" w:cs="Calibri"/>
                <w:sz w:val="22"/>
                <w:szCs w:val="22"/>
                <w:lang w:val="en-US" w:eastAsia="zh-CN"/>
              </w:rPr>
            </w:pPr>
            <w:r w:rsidRPr="007D2D17">
              <w:rPr>
                <w:rFonts w:eastAsia="Microsoft YaHei UI" w:cs="Times"/>
                <w:lang w:val="en-US" w:eastAsia="zh-CN"/>
              </w:rPr>
              <w:t>FFS: the value of Y</w:t>
            </w:r>
          </w:p>
          <w:p w14:paraId="4446F0ED" w14:textId="77777777" w:rsidR="00EC3414" w:rsidRPr="007D2D17" w:rsidRDefault="00EC3414" w:rsidP="00E6191E">
            <w:pPr>
              <w:pStyle w:val="af6"/>
              <w:numPr>
                <w:ilvl w:val="1"/>
                <w:numId w:val="12"/>
              </w:numPr>
              <w:overflowPunct w:val="0"/>
              <w:autoSpaceDE w:val="0"/>
              <w:autoSpaceDN w:val="0"/>
              <w:adjustRightInd w:val="0"/>
              <w:spacing w:after="180"/>
              <w:ind w:leftChars="0"/>
              <w:contextualSpacing/>
              <w:textAlignment w:val="baseline"/>
              <w:rPr>
                <w:rFonts w:ascii="Calibri" w:eastAsia="Microsoft YaHei UI" w:hAnsi="Calibri" w:cs="Calibri"/>
                <w:sz w:val="22"/>
                <w:szCs w:val="22"/>
                <w:lang w:val="en-US" w:eastAsia="zh-CN"/>
              </w:rPr>
            </w:pPr>
            <w:r w:rsidRPr="007D2D17">
              <w:rPr>
                <w:rFonts w:eastAsia="Microsoft YaHei UI" w:cs="Times"/>
                <w:lang w:val="en-US" w:eastAsia="zh-CN"/>
              </w:rPr>
              <w:t>Note: Whether this option is supported will be decided in RAN plenary.</w:t>
            </w:r>
          </w:p>
          <w:p w14:paraId="308103A6" w14:textId="469C5660" w:rsidR="002B324C" w:rsidRPr="00230155" w:rsidRDefault="002B324C" w:rsidP="002B324C">
            <w:pPr>
              <w:rPr>
                <w:bCs/>
                <w:highlight w:val="green"/>
              </w:rPr>
            </w:pPr>
            <w:r w:rsidRPr="00230155">
              <w:rPr>
                <w:bCs/>
                <w:highlight w:val="green"/>
              </w:rPr>
              <w:t>Agreement</w:t>
            </w:r>
            <w:r>
              <w:rPr>
                <w:bCs/>
                <w:highlight w:val="green"/>
              </w:rPr>
              <w:t xml:space="preserve"> </w:t>
            </w:r>
            <w:r w:rsidRPr="002B324C">
              <w:rPr>
                <w:bCs/>
                <w:highlight w:val="yellow"/>
              </w:rPr>
              <w:t>(</w:t>
            </w:r>
            <w:r w:rsidRPr="002B324C">
              <w:rPr>
                <w:rFonts w:ascii="Times New Roman" w:eastAsia="等线" w:hAnsi="Times New Roman"/>
                <w:bCs/>
                <w:highlight w:val="yellow"/>
              </w:rPr>
              <w:t>RAN1#112</w:t>
            </w:r>
            <w:r w:rsidRPr="002B324C">
              <w:rPr>
                <w:bCs/>
                <w:highlight w:val="yellow"/>
              </w:rPr>
              <w:t>)</w:t>
            </w:r>
          </w:p>
          <w:p w14:paraId="6075CBAC" w14:textId="13B944D7" w:rsidR="002B324C" w:rsidRPr="00230155" w:rsidRDefault="002B324C" w:rsidP="002B324C">
            <w:pPr>
              <w:rPr>
                <w:bCs/>
              </w:rPr>
            </w:pPr>
            <w:r w:rsidRPr="00230155">
              <w:rPr>
                <w:bCs/>
              </w:rPr>
              <w:t>For the relaxed constraint X in the earlier RAN1 agreement, down-select between X = 3 and X = 3.2.</w:t>
            </w:r>
          </w:p>
          <w:p w14:paraId="04880D70" w14:textId="77777777" w:rsidR="00EC3414" w:rsidRPr="002B324C" w:rsidRDefault="00EC3414" w:rsidP="000730E5">
            <w:pPr>
              <w:jc w:val="both"/>
              <w:rPr>
                <w:rFonts w:eastAsiaTheme="minorEastAsia"/>
                <w:lang w:eastAsia="zh-CN"/>
              </w:rPr>
            </w:pPr>
          </w:p>
        </w:tc>
      </w:tr>
    </w:tbl>
    <w:p w14:paraId="48FDA54E" w14:textId="77777777" w:rsidR="00F64E36" w:rsidRDefault="00F64E36" w:rsidP="000730E5">
      <w:pPr>
        <w:jc w:val="both"/>
        <w:rPr>
          <w:rFonts w:eastAsiaTheme="minorEastAsia"/>
          <w:lang w:val="en-US" w:eastAsia="zh-CN"/>
        </w:rPr>
      </w:pPr>
    </w:p>
    <w:p w14:paraId="3509D4FE" w14:textId="139369B2" w:rsidR="000B4BFC" w:rsidRDefault="00F64E36" w:rsidP="000730E5">
      <w:pPr>
        <w:jc w:val="both"/>
        <w:rPr>
          <w:rFonts w:eastAsiaTheme="minorEastAsia"/>
          <w:lang w:val="en-US" w:eastAsia="zh-CN"/>
        </w:rPr>
      </w:pPr>
      <w:r>
        <w:rPr>
          <w:rFonts w:eastAsiaTheme="minorEastAsia"/>
          <w:lang w:val="en-US" w:eastAsia="zh-CN"/>
        </w:rPr>
        <w:t xml:space="preserve">Moreover, the following was endorsed in RAN #99 on UE peak data rate. </w:t>
      </w:r>
    </w:p>
    <w:p w14:paraId="2F4E366C" w14:textId="668A8F19" w:rsidR="00F64E36" w:rsidRDefault="00F64E36" w:rsidP="000730E5">
      <w:pPr>
        <w:jc w:val="both"/>
        <w:rPr>
          <w:rFonts w:eastAsiaTheme="minorEastAsia"/>
          <w:lang w:val="en-US" w:eastAsia="zh-CN"/>
        </w:rPr>
      </w:pPr>
    </w:p>
    <w:tbl>
      <w:tblPr>
        <w:tblStyle w:val="ac"/>
        <w:tblW w:w="0" w:type="auto"/>
        <w:tblLook w:val="04A0" w:firstRow="1" w:lastRow="0" w:firstColumn="1" w:lastColumn="0" w:noHBand="0" w:noVBand="1"/>
      </w:tblPr>
      <w:tblGrid>
        <w:gridCol w:w="9631"/>
      </w:tblGrid>
      <w:tr w:rsidR="00F64E36" w14:paraId="5C8EE7AA" w14:textId="77777777" w:rsidTr="00F64E36">
        <w:tc>
          <w:tcPr>
            <w:tcW w:w="9631" w:type="dxa"/>
          </w:tcPr>
          <w:p w14:paraId="715A48A2" w14:textId="77777777" w:rsidR="00F64E36" w:rsidRPr="00C869A2" w:rsidRDefault="00F64E36" w:rsidP="00F64E36">
            <w:pPr>
              <w:rPr>
                <w:b/>
                <w:bCs/>
                <w:szCs w:val="20"/>
              </w:rPr>
            </w:pPr>
            <w:r w:rsidRPr="00C869A2">
              <w:rPr>
                <w:b/>
                <w:bCs/>
                <w:szCs w:val="20"/>
              </w:rPr>
              <w:t>Rel-18 eRedCap UE capable of 20MHz + PR1 and Rel-18 eRedCap UE capable of BW3/PR3 + PR1 are designed/targeted to same peak data rate, i.e., 10Mbps</w:t>
            </w:r>
          </w:p>
          <w:p w14:paraId="2FA173ED" w14:textId="77777777" w:rsidR="00F64E36" w:rsidRPr="00C869A2" w:rsidRDefault="00F64E36" w:rsidP="00F64E36">
            <w:pPr>
              <w:rPr>
                <w:rFonts w:ascii="Times New Roman" w:hAnsi="Times New Roman"/>
                <w:b/>
                <w:bCs/>
                <w:szCs w:val="20"/>
                <w:highlight w:val="green"/>
              </w:rPr>
            </w:pPr>
          </w:p>
          <w:p w14:paraId="5FE9155A" w14:textId="77777777" w:rsidR="00F64E36" w:rsidRPr="00C869A2" w:rsidRDefault="00F64E36" w:rsidP="00F64E36">
            <w:pPr>
              <w:ind w:left="772" w:hangingChars="386" w:hanging="772"/>
              <w:rPr>
                <w:rFonts w:ascii="Times New Roman" w:hAnsi="Times New Roman"/>
                <w:szCs w:val="20"/>
              </w:rPr>
            </w:pPr>
            <w:r w:rsidRPr="00C869A2">
              <w:rPr>
                <w:rFonts w:ascii="Times New Roman" w:hAnsi="Times New Roman" w:hint="eastAsia"/>
                <w:szCs w:val="20"/>
              </w:rPr>
              <w:t>N</w:t>
            </w:r>
            <w:r w:rsidRPr="00C869A2">
              <w:rPr>
                <w:rFonts w:ascii="Times New Roman" w:hAnsi="Times New Roman"/>
                <w:szCs w:val="20"/>
              </w:rPr>
              <w:t>ote 1: Peak data rate of "Rel-18 eRedCap: UE capable of 20MHz + PR1" and "Rel-18 eRedCap: UE capable of BW3/PR3 + PR1" is same including unicast and broadcast respectively.</w:t>
            </w:r>
          </w:p>
          <w:p w14:paraId="0BE4F7C3" w14:textId="1AF1B55C" w:rsidR="00F64E36" w:rsidRPr="00C869A2" w:rsidRDefault="00F64E36" w:rsidP="00F64E36">
            <w:pPr>
              <w:ind w:left="772" w:hangingChars="386" w:hanging="772"/>
              <w:rPr>
                <w:rFonts w:ascii="Times New Roman" w:hAnsi="Times New Roman"/>
                <w:szCs w:val="20"/>
              </w:rPr>
            </w:pPr>
            <w:r w:rsidRPr="00C869A2">
              <w:rPr>
                <w:rFonts w:ascii="Times New Roman" w:hAnsi="Times New Roman"/>
                <w:szCs w:val="20"/>
              </w:rPr>
              <w:t>Note 2: PRB processing capability of "Rel-18 eRedCap</w:t>
            </w:r>
            <w:r w:rsidR="006B7E97" w:rsidRPr="00C869A2">
              <w:rPr>
                <w:rFonts w:ascii="Times New Roman" w:hAnsi="Times New Roman"/>
                <w:szCs w:val="20"/>
              </w:rPr>
              <w:t xml:space="preserve">: UE capable of 20MHz + PR1" is </w:t>
            </w:r>
            <w:r w:rsidRPr="00C869A2">
              <w:rPr>
                <w:rFonts w:ascii="Times New Roman" w:hAnsi="Times New Roman"/>
                <w:szCs w:val="20"/>
              </w:rPr>
              <w:t>not limited to "25 PRBs for 15 kHz SCS and 12 PRBs for 30 kHz SCS" and it corresponds to PRB size corresponding to 20 MHz.</w:t>
            </w:r>
          </w:p>
          <w:p w14:paraId="6A01B40D" w14:textId="346CFBE6" w:rsidR="00F64E36" w:rsidRPr="00C869A2" w:rsidRDefault="00F64E36" w:rsidP="00F64E36">
            <w:pPr>
              <w:ind w:left="772" w:hangingChars="386" w:hanging="772"/>
              <w:rPr>
                <w:rFonts w:ascii="Times New Roman" w:hAnsi="Times New Roman"/>
                <w:szCs w:val="20"/>
              </w:rPr>
            </w:pPr>
            <w:r w:rsidRPr="00C869A2">
              <w:rPr>
                <w:rFonts w:ascii="Times New Roman" w:hAnsi="Times New Roman" w:hint="eastAsia"/>
                <w:szCs w:val="20"/>
              </w:rPr>
              <w:t>N</w:t>
            </w:r>
            <w:r w:rsidRPr="00C869A2">
              <w:rPr>
                <w:rFonts w:ascii="Times New Roman" w:hAnsi="Times New Roman"/>
                <w:szCs w:val="20"/>
              </w:rPr>
              <w:t xml:space="preserve">ote 3: </w:t>
            </w:r>
            <w:r w:rsidR="006B7E97" w:rsidRPr="00C869A2">
              <w:rPr>
                <w:rFonts w:ascii="Times New Roman" w:hAnsi="Times New Roman"/>
                <w:szCs w:val="20"/>
              </w:rPr>
              <w:t xml:space="preserve">The only difference between </w:t>
            </w:r>
            <w:r w:rsidRPr="00C869A2">
              <w:rPr>
                <w:rFonts w:ascii="Times New Roman" w:hAnsi="Times New Roman"/>
                <w:szCs w:val="20"/>
              </w:rPr>
              <w:t>"Rel-18 eRedCap: UE capable of 20MHz + PR1" and "Rel-18 eRedCap: UE capable of BW3/PR3 + PR1" is Note 2 and</w:t>
            </w:r>
            <w:r w:rsidR="006B7E97" w:rsidRPr="00C869A2">
              <w:rPr>
                <w:rFonts w:ascii="Times New Roman" w:hAnsi="Times New Roman"/>
                <w:szCs w:val="20"/>
              </w:rPr>
              <w:t xml:space="preserve"> </w:t>
            </w:r>
            <w:r w:rsidRPr="00C869A2">
              <w:rPr>
                <w:rFonts w:ascii="Times New Roman" w:eastAsia="Microsoft YaHei UI" w:hAnsi="Times New Roman"/>
                <w:b/>
                <w:bCs/>
                <w:i/>
                <w:iCs/>
                <w:color w:val="000000"/>
                <w:szCs w:val="20"/>
              </w:rPr>
              <w:t>v</w:t>
            </w:r>
            <w:r w:rsidRPr="00C869A2">
              <w:rPr>
                <w:rFonts w:ascii="Times New Roman" w:eastAsia="Microsoft YaHei UI" w:hAnsi="Times New Roman"/>
                <w:b/>
                <w:bCs/>
                <w:i/>
                <w:iCs/>
                <w:color w:val="000000"/>
                <w:szCs w:val="20"/>
                <w:vertAlign w:val="subscript"/>
              </w:rPr>
              <w:t>Layers</w:t>
            </w:r>
            <w:r w:rsidRPr="00C869A2">
              <w:rPr>
                <w:rFonts w:ascii="Times New Roman" w:eastAsia="Microsoft YaHei UI" w:hAnsi="Times New Roman"/>
                <w:b/>
                <w:bCs/>
                <w:color w:val="000000"/>
                <w:szCs w:val="20"/>
              </w:rPr>
              <w:t>·</w:t>
            </w:r>
            <w:r w:rsidRPr="00C869A2">
              <w:rPr>
                <w:rFonts w:ascii="Times New Roman" w:eastAsia="Microsoft YaHei UI" w:hAnsi="Times New Roman"/>
                <w:b/>
                <w:bCs/>
                <w:i/>
                <w:iCs/>
                <w:color w:val="000000"/>
                <w:szCs w:val="20"/>
              </w:rPr>
              <w:t>Q</w:t>
            </w:r>
            <w:r w:rsidRPr="00C869A2">
              <w:rPr>
                <w:rFonts w:ascii="Times New Roman" w:eastAsia="Microsoft YaHei UI" w:hAnsi="Times New Roman"/>
                <w:b/>
                <w:bCs/>
                <w:i/>
                <w:iCs/>
                <w:color w:val="000000"/>
                <w:szCs w:val="20"/>
                <w:vertAlign w:val="subscript"/>
              </w:rPr>
              <w:t>m</w:t>
            </w:r>
            <w:r w:rsidRPr="00C869A2">
              <w:rPr>
                <w:rFonts w:ascii="Times New Roman" w:eastAsia="Microsoft YaHei UI" w:hAnsi="Times New Roman"/>
                <w:b/>
                <w:bCs/>
                <w:color w:val="000000"/>
                <w:szCs w:val="20"/>
              </w:rPr>
              <w:t>·</w:t>
            </w:r>
            <w:r w:rsidRPr="00C869A2">
              <w:rPr>
                <w:rFonts w:ascii="Times New Roman" w:eastAsia="Microsoft YaHei UI" w:hAnsi="Times New Roman"/>
                <w:b/>
                <w:bCs/>
                <w:i/>
                <w:iCs/>
                <w:color w:val="000000"/>
                <w:szCs w:val="20"/>
              </w:rPr>
              <w:t>f</w:t>
            </w:r>
            <w:r w:rsidR="006B7E97" w:rsidRPr="00C869A2">
              <w:rPr>
                <w:rFonts w:ascii="Times New Roman" w:eastAsia="Microsoft YaHei UI" w:hAnsi="Times New Roman"/>
                <w:b/>
                <w:bCs/>
                <w:color w:val="000000"/>
                <w:szCs w:val="20"/>
              </w:rPr>
              <w:t xml:space="preserve"> </w:t>
            </w:r>
            <w:r w:rsidRPr="00C869A2">
              <w:rPr>
                <w:rFonts w:ascii="Times New Roman" w:hAnsi="Times New Roman"/>
                <w:szCs w:val="20"/>
              </w:rPr>
              <w:t>in order to have the same peak rate.</w:t>
            </w:r>
          </w:p>
          <w:p w14:paraId="5E654A1C" w14:textId="77777777" w:rsidR="00F64E36" w:rsidRPr="00C869A2" w:rsidRDefault="00F64E36" w:rsidP="00F64E36">
            <w:pPr>
              <w:rPr>
                <w:rFonts w:ascii="Times New Roman" w:hAnsi="Times New Roman"/>
                <w:szCs w:val="20"/>
              </w:rPr>
            </w:pPr>
            <w:r w:rsidRPr="00C869A2">
              <w:rPr>
                <w:rFonts w:ascii="Times New Roman" w:hAnsi="Times New Roman" w:hint="eastAsia"/>
                <w:szCs w:val="20"/>
              </w:rPr>
              <w:t>N</w:t>
            </w:r>
            <w:r w:rsidRPr="00C869A2">
              <w:rPr>
                <w:rFonts w:ascii="Times New Roman" w:hAnsi="Times New Roman"/>
                <w:szCs w:val="20"/>
              </w:rPr>
              <w:t>ote 4: The initial access procedure of Rel-18 eRedCap UE capable of 20MHz + PR1 is realized by following:</w:t>
            </w:r>
          </w:p>
          <w:p w14:paraId="6ED909E2" w14:textId="77777777" w:rsidR="00F64E36" w:rsidRPr="00C869A2" w:rsidRDefault="00F64E36" w:rsidP="00F64E36">
            <w:pPr>
              <w:pStyle w:val="af6"/>
              <w:numPr>
                <w:ilvl w:val="0"/>
                <w:numId w:val="15"/>
              </w:numPr>
              <w:spacing w:after="160" w:line="259" w:lineRule="auto"/>
              <w:ind w:leftChars="0"/>
              <w:contextualSpacing/>
              <w:rPr>
                <w:rFonts w:ascii="Times New Roman" w:hAnsi="Times New Roman"/>
                <w:szCs w:val="20"/>
              </w:rPr>
            </w:pPr>
            <w:r w:rsidRPr="00C869A2">
              <w:rPr>
                <w:rFonts w:ascii="Times New Roman" w:hAnsi="Times New Roman"/>
                <w:szCs w:val="20"/>
              </w:rPr>
              <w:t>Same as Rel-18 eRedCap UE capable of BW3/PR3 + PR1</w:t>
            </w:r>
          </w:p>
          <w:p w14:paraId="67A914C6" w14:textId="77777777" w:rsidR="00F64E36" w:rsidRPr="00F64E36" w:rsidRDefault="00F64E36" w:rsidP="000730E5">
            <w:pPr>
              <w:jc w:val="both"/>
              <w:rPr>
                <w:rFonts w:eastAsiaTheme="minorEastAsia"/>
                <w:lang w:eastAsia="zh-CN"/>
              </w:rPr>
            </w:pPr>
          </w:p>
        </w:tc>
      </w:tr>
    </w:tbl>
    <w:p w14:paraId="6CA095F6" w14:textId="77777777" w:rsidR="00F64E36" w:rsidRDefault="00F64E36" w:rsidP="000730E5">
      <w:pPr>
        <w:jc w:val="both"/>
        <w:rPr>
          <w:rFonts w:eastAsiaTheme="minorEastAsia"/>
          <w:lang w:val="en-US" w:eastAsia="zh-CN"/>
        </w:rPr>
      </w:pPr>
    </w:p>
    <w:p w14:paraId="05DB403F" w14:textId="2986A6A1" w:rsidR="000730E5" w:rsidRPr="00634709" w:rsidRDefault="002B324C" w:rsidP="000730E5">
      <w:pPr>
        <w:jc w:val="both"/>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w:t>
      </w:r>
      <w:r>
        <w:rPr>
          <w:rFonts w:eastAsiaTheme="minorEastAsia"/>
          <w:lang w:eastAsia="zh-CN"/>
        </w:rPr>
        <w:t xml:space="preserve">above agreements, </w:t>
      </w:r>
      <w:r>
        <w:rPr>
          <w:rFonts w:eastAsiaTheme="minorEastAsia"/>
          <w:lang w:val="en-US" w:eastAsia="zh-CN"/>
        </w:rPr>
        <w:t>it is subject to eRedcap to support peak data rate as a</w:t>
      </w:r>
      <w:r w:rsidR="00016BE1">
        <w:rPr>
          <w:rFonts w:eastAsiaTheme="minorEastAsia"/>
          <w:lang w:val="en-US" w:eastAsia="zh-CN"/>
        </w:rPr>
        <w:t>d</w:t>
      </w:r>
      <w:r>
        <w:rPr>
          <w:rFonts w:eastAsiaTheme="minorEastAsia"/>
          <w:lang w:val="en-US" w:eastAsia="zh-CN"/>
        </w:rPr>
        <w:t>d-on to BB bandwidth reduction</w:t>
      </w:r>
      <w:r w:rsidR="00C869A2">
        <w:rPr>
          <w:rFonts w:eastAsiaTheme="minorEastAsia"/>
          <w:lang w:val="en-US" w:eastAsia="zh-CN"/>
        </w:rPr>
        <w:t xml:space="preserve"> and a standalone feature</w:t>
      </w:r>
      <w:r>
        <w:rPr>
          <w:rFonts w:eastAsiaTheme="minorEastAsia"/>
          <w:lang w:val="en-US" w:eastAsia="zh-CN"/>
        </w:rPr>
        <w:t>.</w:t>
      </w:r>
    </w:p>
    <w:p w14:paraId="0DB5CDDC" w14:textId="77777777" w:rsidR="00C869A2" w:rsidRDefault="00573AAA" w:rsidP="00F64E36">
      <w:pPr>
        <w:pStyle w:val="B1"/>
        <w:spacing w:beforeLines="50" w:before="120" w:after="120"/>
        <w:ind w:left="0" w:firstLine="0"/>
        <w:jc w:val="both"/>
        <w:rPr>
          <w:rFonts w:cs="Arial"/>
          <w:b/>
          <w:bCs/>
          <w:i/>
          <w:iCs/>
        </w:rPr>
      </w:pPr>
      <w:r w:rsidRPr="00845E32">
        <w:rPr>
          <w:rFonts w:cs="Arial" w:hint="eastAsia"/>
          <w:b/>
          <w:bCs/>
          <w:i/>
          <w:iCs/>
        </w:rPr>
        <w:t>P</w:t>
      </w:r>
      <w:r w:rsidRPr="00845E32">
        <w:rPr>
          <w:rFonts w:cs="Arial"/>
          <w:b/>
          <w:bCs/>
          <w:i/>
          <w:iCs/>
        </w:rPr>
        <w:t xml:space="preserve">roposal #2: </w:t>
      </w:r>
      <w:r>
        <w:rPr>
          <w:rFonts w:cs="Arial"/>
          <w:b/>
          <w:bCs/>
          <w:i/>
          <w:iCs/>
        </w:rPr>
        <w:t>Introduce a capability for eRedcap to</w:t>
      </w:r>
      <w:r w:rsidRPr="00845E32">
        <w:rPr>
          <w:rFonts w:cs="Arial"/>
          <w:b/>
          <w:bCs/>
          <w:i/>
          <w:iCs/>
        </w:rPr>
        <w:t xml:space="preserve"> support peak data rate as a</w:t>
      </w:r>
      <w:r w:rsidR="00016BE1">
        <w:rPr>
          <w:rFonts w:cs="Arial"/>
          <w:b/>
          <w:bCs/>
          <w:i/>
          <w:iCs/>
        </w:rPr>
        <w:t>d</w:t>
      </w:r>
      <w:r w:rsidRPr="00845E32">
        <w:rPr>
          <w:rFonts w:cs="Arial"/>
          <w:b/>
          <w:bCs/>
          <w:i/>
          <w:iCs/>
        </w:rPr>
        <w:t>d-on to BB bandwidth reduction</w:t>
      </w:r>
      <w:r w:rsidR="00C869A2">
        <w:rPr>
          <w:rFonts w:cs="Arial"/>
          <w:b/>
          <w:bCs/>
          <w:i/>
          <w:iCs/>
        </w:rPr>
        <w:t>.</w:t>
      </w:r>
    </w:p>
    <w:p w14:paraId="440BA34C" w14:textId="014BC1C4" w:rsidR="00573AAA" w:rsidRPr="00463A93" w:rsidRDefault="00C869A2" w:rsidP="00F64E36">
      <w:pPr>
        <w:pStyle w:val="B1"/>
        <w:spacing w:beforeLines="50" w:before="120" w:after="120"/>
        <w:ind w:left="0" w:firstLine="0"/>
        <w:jc w:val="both"/>
        <w:rPr>
          <w:rFonts w:eastAsiaTheme="minorEastAsia" w:cs="Arial"/>
          <w:b/>
          <w:bCs/>
          <w:i/>
          <w:iCs/>
          <w:lang w:eastAsia="zh-CN"/>
        </w:rPr>
      </w:pPr>
      <w:r>
        <w:rPr>
          <w:rFonts w:cs="Arial"/>
          <w:b/>
          <w:bCs/>
          <w:i/>
          <w:iCs/>
        </w:rPr>
        <w:t xml:space="preserve">Proposal#3: Introduce a capability </w:t>
      </w:r>
      <w:r>
        <w:rPr>
          <w:rFonts w:cs="Arial"/>
          <w:b/>
          <w:bCs/>
          <w:i/>
          <w:iCs/>
        </w:rPr>
        <w:t>for eRedcap to</w:t>
      </w:r>
      <w:r w:rsidRPr="00845E32">
        <w:rPr>
          <w:rFonts w:cs="Arial"/>
          <w:b/>
          <w:bCs/>
          <w:i/>
          <w:iCs/>
        </w:rPr>
        <w:t xml:space="preserve"> support peak data rate</w:t>
      </w:r>
      <w:r w:rsidR="00C13648">
        <w:rPr>
          <w:rFonts w:cs="Arial"/>
          <w:b/>
          <w:bCs/>
          <w:i/>
          <w:iCs/>
        </w:rPr>
        <w:t xml:space="preserve"> as a standalone feature.</w:t>
      </w:r>
    </w:p>
    <w:p w14:paraId="750D7A17" w14:textId="34D81682" w:rsidR="00DC2B76" w:rsidRDefault="00DC2B76" w:rsidP="00387E92">
      <w:pPr>
        <w:pStyle w:val="5"/>
        <w:spacing w:after="240"/>
        <w:jc w:val="both"/>
        <w:rPr>
          <w:rFonts w:cs="Arial"/>
          <w:b w:val="0"/>
          <w:bCs/>
          <w:sz w:val="32"/>
          <w:szCs w:val="44"/>
          <w:lang w:val="en-US"/>
        </w:rPr>
      </w:pPr>
      <w:r w:rsidRPr="00FB5D8A">
        <w:rPr>
          <w:rFonts w:cs="Arial"/>
          <w:b w:val="0"/>
          <w:bCs/>
          <w:sz w:val="32"/>
          <w:szCs w:val="44"/>
          <w:lang w:val="en-US"/>
        </w:rPr>
        <w:t>2.</w:t>
      </w:r>
      <w:r w:rsidR="0093612D">
        <w:rPr>
          <w:rFonts w:cs="Arial"/>
          <w:b w:val="0"/>
          <w:bCs/>
          <w:sz w:val="32"/>
          <w:szCs w:val="44"/>
          <w:lang w:val="en-US"/>
        </w:rPr>
        <w:t>3</w:t>
      </w:r>
      <w:r>
        <w:rPr>
          <w:rFonts w:cs="Arial"/>
          <w:b w:val="0"/>
          <w:bCs/>
          <w:sz w:val="32"/>
          <w:szCs w:val="44"/>
          <w:lang w:val="en-US"/>
        </w:rPr>
        <w:t xml:space="preserve"> UE feature on </w:t>
      </w:r>
      <w:r w:rsidR="006539F5">
        <w:rPr>
          <w:rFonts w:cs="Arial"/>
          <w:b w:val="0"/>
          <w:bCs/>
          <w:sz w:val="32"/>
          <w:szCs w:val="44"/>
          <w:lang w:val="en-US"/>
        </w:rPr>
        <w:t>additional s</w:t>
      </w:r>
      <w:r w:rsidR="00E346B9">
        <w:rPr>
          <w:rFonts w:cs="Arial"/>
          <w:b w:val="0"/>
          <w:bCs/>
          <w:sz w:val="32"/>
          <w:szCs w:val="44"/>
          <w:lang w:val="en-US"/>
        </w:rPr>
        <w:t>eparate early indication</w:t>
      </w:r>
    </w:p>
    <w:p w14:paraId="237FAC76" w14:textId="4C09E174" w:rsidR="00DC2B76" w:rsidRDefault="00B806E5" w:rsidP="00DC2B76">
      <w:pPr>
        <w:rPr>
          <w:rFonts w:eastAsiaTheme="minorEastAsia"/>
          <w:lang w:val="en-US" w:eastAsia="zh-CN"/>
        </w:rPr>
      </w:pPr>
      <w:r>
        <w:rPr>
          <w:rFonts w:eastAsiaTheme="minorEastAsia"/>
          <w:lang w:val="en-US" w:eastAsia="zh-CN"/>
        </w:rPr>
        <w:t xml:space="preserve">In RAN </w:t>
      </w:r>
      <w:r w:rsidR="00E862A0">
        <w:rPr>
          <w:rFonts w:eastAsiaTheme="minorEastAsia"/>
          <w:lang w:val="en-US" w:eastAsia="zh-CN"/>
        </w:rPr>
        <w:t xml:space="preserve">Plenary#98 </w:t>
      </w:r>
      <w:r>
        <w:rPr>
          <w:rFonts w:eastAsiaTheme="minorEastAsia"/>
          <w:lang w:val="en-US" w:eastAsia="zh-CN"/>
        </w:rPr>
        <w:t>meeting, a</w:t>
      </w:r>
      <w:r w:rsidR="00C90A9B">
        <w:rPr>
          <w:rFonts w:eastAsiaTheme="minorEastAsia"/>
          <w:lang w:val="en-US" w:eastAsia="zh-CN"/>
        </w:rPr>
        <w:t>dditional separate early indication is</w:t>
      </w:r>
      <w:r>
        <w:rPr>
          <w:rFonts w:eastAsiaTheme="minorEastAsia"/>
          <w:lang w:val="en-US" w:eastAsia="zh-CN"/>
        </w:rPr>
        <w:t xml:space="preserve"> included in the revised WID [</w:t>
      </w:r>
      <w:r w:rsidR="00E862A0">
        <w:rPr>
          <w:rFonts w:eastAsiaTheme="minorEastAsia"/>
          <w:lang w:val="en-US" w:eastAsia="zh-CN"/>
        </w:rPr>
        <w:t>6</w:t>
      </w:r>
      <w:r>
        <w:rPr>
          <w:rFonts w:eastAsiaTheme="minorEastAsia"/>
          <w:lang w:val="en-US" w:eastAsia="zh-CN"/>
        </w:rPr>
        <w:t>].</w:t>
      </w:r>
      <w:r w:rsidR="00C90A9B">
        <w:rPr>
          <w:rFonts w:eastAsiaTheme="minorEastAsia"/>
          <w:lang w:val="en-US" w:eastAsia="zh-CN"/>
        </w:rPr>
        <w:t xml:space="preserve"> </w:t>
      </w:r>
      <w:r w:rsidR="0093612D">
        <w:rPr>
          <w:rFonts w:eastAsiaTheme="minorEastAsia"/>
          <w:lang w:val="en-US" w:eastAsia="zh-CN"/>
        </w:rPr>
        <w:t xml:space="preserve">In </w:t>
      </w:r>
      <w:r w:rsidR="001B51B7">
        <w:rPr>
          <w:rFonts w:eastAsiaTheme="minorEastAsia"/>
          <w:lang w:val="en-US" w:eastAsia="zh-CN"/>
        </w:rPr>
        <w:t>previous RAN2</w:t>
      </w:r>
      <w:r w:rsidR="0093612D">
        <w:rPr>
          <w:rFonts w:eastAsiaTheme="minorEastAsia"/>
          <w:lang w:val="en-US" w:eastAsia="zh-CN"/>
        </w:rPr>
        <w:t xml:space="preserve"> meeting, following agreements on additional separate ea</w:t>
      </w:r>
      <w:bookmarkStart w:id="0" w:name="_GoBack"/>
      <w:bookmarkEnd w:id="0"/>
      <w:r w:rsidR="0093612D">
        <w:rPr>
          <w:rFonts w:eastAsiaTheme="minorEastAsia"/>
          <w:lang w:val="en-US" w:eastAsia="zh-CN"/>
        </w:rPr>
        <w:t>rly indication in Msg3 were made as below</w:t>
      </w:r>
      <w:r>
        <w:rPr>
          <w:rFonts w:eastAsiaTheme="minorEastAsia"/>
          <w:lang w:val="en-US" w:eastAsia="zh-CN"/>
        </w:rPr>
        <w:t xml:space="preserve"> </w:t>
      </w:r>
      <w:r w:rsidR="002E2E95">
        <w:rPr>
          <w:rFonts w:eastAsiaTheme="minorEastAsia"/>
          <w:lang w:val="en-US" w:eastAsia="zh-CN"/>
        </w:rPr>
        <w:t>[</w:t>
      </w:r>
      <w:r w:rsidR="00E862A0">
        <w:rPr>
          <w:rFonts w:eastAsiaTheme="minorEastAsia"/>
          <w:lang w:val="en-US" w:eastAsia="zh-CN"/>
        </w:rPr>
        <w:t>7-8</w:t>
      </w:r>
      <w:r w:rsidR="002E2E95">
        <w:rPr>
          <w:rFonts w:eastAsiaTheme="minorEastAsia"/>
          <w:lang w:val="en-US" w:eastAsia="zh-CN"/>
        </w:rPr>
        <w:t>]</w:t>
      </w:r>
      <w:r w:rsidR="0093612D">
        <w:rPr>
          <w:rFonts w:eastAsiaTheme="minorEastAsia"/>
          <w:lang w:val="en-US" w:eastAsia="zh-CN"/>
        </w:rPr>
        <w:t>：</w:t>
      </w:r>
    </w:p>
    <w:p w14:paraId="6DDB192C" w14:textId="77777777" w:rsidR="009B3F28" w:rsidRDefault="009B3F28" w:rsidP="00DC2B76">
      <w:pPr>
        <w:rPr>
          <w:rFonts w:eastAsiaTheme="minorEastAsia"/>
          <w:lang w:val="en-US" w:eastAsia="zh-CN"/>
        </w:rPr>
      </w:pPr>
    </w:p>
    <w:tbl>
      <w:tblPr>
        <w:tblStyle w:val="ac"/>
        <w:tblW w:w="0" w:type="auto"/>
        <w:tblLook w:val="04A0" w:firstRow="1" w:lastRow="0" w:firstColumn="1" w:lastColumn="0" w:noHBand="0" w:noVBand="1"/>
      </w:tblPr>
      <w:tblGrid>
        <w:gridCol w:w="9631"/>
      </w:tblGrid>
      <w:tr w:rsidR="00EC3414" w14:paraId="1C227EC7" w14:textId="77777777" w:rsidTr="00EC3414">
        <w:tc>
          <w:tcPr>
            <w:tcW w:w="9631" w:type="dxa"/>
          </w:tcPr>
          <w:p w14:paraId="0EB4E5F6" w14:textId="553C47CB" w:rsidR="00C710C5" w:rsidRPr="00230155" w:rsidRDefault="00C710C5" w:rsidP="00C710C5">
            <w:pPr>
              <w:rPr>
                <w:bCs/>
                <w:highlight w:val="green"/>
              </w:rPr>
            </w:pPr>
            <w:r w:rsidRPr="00230155">
              <w:rPr>
                <w:bCs/>
                <w:highlight w:val="green"/>
              </w:rPr>
              <w:t>Agreement</w:t>
            </w:r>
            <w:r>
              <w:rPr>
                <w:bCs/>
                <w:highlight w:val="green"/>
              </w:rPr>
              <w:t xml:space="preserve"> </w:t>
            </w:r>
            <w:r w:rsidRPr="002B324C">
              <w:rPr>
                <w:bCs/>
                <w:highlight w:val="yellow"/>
              </w:rPr>
              <w:t>(</w:t>
            </w:r>
            <w:r>
              <w:rPr>
                <w:rFonts w:ascii="Times New Roman" w:eastAsia="等线" w:hAnsi="Times New Roman"/>
                <w:bCs/>
                <w:highlight w:val="yellow"/>
              </w:rPr>
              <w:t>RAN2</w:t>
            </w:r>
            <w:r w:rsidRPr="002B324C">
              <w:rPr>
                <w:rFonts w:ascii="Times New Roman" w:eastAsia="等线" w:hAnsi="Times New Roman"/>
                <w:bCs/>
                <w:highlight w:val="yellow"/>
              </w:rPr>
              <w:t>#1</w:t>
            </w:r>
            <w:r>
              <w:rPr>
                <w:rFonts w:ascii="Times New Roman" w:eastAsia="等线" w:hAnsi="Times New Roman"/>
                <w:bCs/>
                <w:highlight w:val="yellow"/>
              </w:rPr>
              <w:t>21</w:t>
            </w:r>
            <w:r w:rsidRPr="002B324C">
              <w:rPr>
                <w:bCs/>
                <w:highlight w:val="yellow"/>
              </w:rPr>
              <w:t>)</w:t>
            </w:r>
          </w:p>
          <w:p w14:paraId="10F85FC4" w14:textId="77777777" w:rsidR="00EC3414" w:rsidRPr="001B51B7" w:rsidRDefault="00EC3414" w:rsidP="00E6191E">
            <w:pPr>
              <w:pStyle w:val="Agreement"/>
              <w:numPr>
                <w:ilvl w:val="0"/>
                <w:numId w:val="13"/>
              </w:numPr>
              <w:overflowPunct/>
              <w:autoSpaceDE/>
              <w:autoSpaceDN/>
              <w:adjustRightInd/>
              <w:textAlignment w:val="auto"/>
              <w:rPr>
                <w:rFonts w:ascii="Times" w:eastAsiaTheme="minorEastAsia" w:hAnsi="Times"/>
                <w:b w:val="0"/>
                <w:szCs w:val="24"/>
                <w:lang w:val="en-US" w:eastAsia="zh-CN"/>
              </w:rPr>
            </w:pPr>
            <w:r w:rsidRPr="001B51B7">
              <w:rPr>
                <w:rFonts w:ascii="Times" w:eastAsiaTheme="minorEastAsia" w:hAnsi="Times"/>
                <w:b w:val="0"/>
                <w:szCs w:val="24"/>
                <w:lang w:val="en-US" w:eastAsia="zh-CN"/>
              </w:rPr>
              <w:t>Introduce Msg3/MsgA PUSCH based early indication for Rel-18 eRedCap. FFS how to implement this in the spec (e.g., new LCIDs or not).</w:t>
            </w:r>
          </w:p>
          <w:p w14:paraId="049B1070" w14:textId="77777777" w:rsidR="00C710C5" w:rsidRDefault="00C710C5" w:rsidP="00C710C5">
            <w:pPr>
              <w:rPr>
                <w:rFonts w:eastAsiaTheme="minorEastAsia"/>
                <w:lang w:val="en-US" w:eastAsia="zh-CN"/>
              </w:rPr>
            </w:pPr>
          </w:p>
          <w:p w14:paraId="60307CDD" w14:textId="35A4C859" w:rsidR="00C710C5" w:rsidRPr="00230155" w:rsidRDefault="00C710C5" w:rsidP="00C710C5">
            <w:pPr>
              <w:rPr>
                <w:bCs/>
                <w:highlight w:val="green"/>
              </w:rPr>
            </w:pPr>
            <w:r w:rsidRPr="00230155">
              <w:rPr>
                <w:bCs/>
                <w:highlight w:val="green"/>
              </w:rPr>
              <w:t>Agreement</w:t>
            </w:r>
            <w:r>
              <w:rPr>
                <w:bCs/>
                <w:highlight w:val="green"/>
              </w:rPr>
              <w:t xml:space="preserve"> </w:t>
            </w:r>
            <w:r w:rsidRPr="002B324C">
              <w:rPr>
                <w:bCs/>
                <w:highlight w:val="yellow"/>
              </w:rPr>
              <w:t>(</w:t>
            </w:r>
            <w:r w:rsidRPr="002B324C">
              <w:rPr>
                <w:rFonts w:ascii="Times New Roman" w:eastAsia="等线" w:hAnsi="Times New Roman"/>
                <w:bCs/>
                <w:highlight w:val="yellow"/>
              </w:rPr>
              <w:t>RAN</w:t>
            </w:r>
            <w:r>
              <w:rPr>
                <w:rFonts w:ascii="Times New Roman" w:eastAsia="等线" w:hAnsi="Times New Roman"/>
                <w:bCs/>
                <w:highlight w:val="yellow"/>
              </w:rPr>
              <w:t>2</w:t>
            </w:r>
            <w:r w:rsidRPr="002B324C">
              <w:rPr>
                <w:rFonts w:ascii="Times New Roman" w:eastAsia="等线" w:hAnsi="Times New Roman"/>
                <w:bCs/>
                <w:highlight w:val="yellow"/>
              </w:rPr>
              <w:t>#1</w:t>
            </w:r>
            <w:r>
              <w:rPr>
                <w:rFonts w:ascii="Times New Roman" w:eastAsia="等线" w:hAnsi="Times New Roman"/>
                <w:bCs/>
                <w:highlight w:val="yellow"/>
              </w:rPr>
              <w:t>21bis</w:t>
            </w:r>
            <w:r w:rsidRPr="002B324C">
              <w:rPr>
                <w:bCs/>
                <w:highlight w:val="yellow"/>
              </w:rPr>
              <w:t>)</w:t>
            </w:r>
          </w:p>
          <w:p w14:paraId="315AC735" w14:textId="77777777" w:rsidR="00EC3414" w:rsidRPr="001B51B7" w:rsidRDefault="00EC3414" w:rsidP="00E6191E">
            <w:pPr>
              <w:pStyle w:val="Agreement"/>
              <w:numPr>
                <w:ilvl w:val="0"/>
                <w:numId w:val="13"/>
              </w:numPr>
              <w:overflowPunct/>
              <w:autoSpaceDE/>
              <w:autoSpaceDN/>
              <w:adjustRightInd/>
              <w:textAlignment w:val="auto"/>
              <w:rPr>
                <w:rFonts w:ascii="Times" w:eastAsiaTheme="minorEastAsia" w:hAnsi="Times"/>
                <w:b w:val="0"/>
                <w:szCs w:val="24"/>
                <w:lang w:val="en-US" w:eastAsia="zh-CN"/>
              </w:rPr>
            </w:pPr>
            <w:r w:rsidRPr="001B51B7">
              <w:rPr>
                <w:rFonts w:ascii="Times" w:eastAsiaTheme="minorEastAsia" w:hAnsi="Times"/>
                <w:b w:val="0"/>
                <w:szCs w:val="24"/>
                <w:lang w:val="en-US" w:eastAsia="zh-CN"/>
              </w:rPr>
              <w:t>Working assumption: Use two new LCID values to support Msg3 early identification for eRedCap UE (can be revised and discussed together with other R18 WIs, if R18 WIs may occupy relatively many LCIDs).</w:t>
            </w:r>
          </w:p>
          <w:p w14:paraId="73BFB227" w14:textId="7E9EE8ED" w:rsidR="0093612D" w:rsidRPr="0093612D" w:rsidRDefault="0093612D" w:rsidP="0093612D">
            <w:pPr>
              <w:rPr>
                <w:rFonts w:eastAsia="MS Mincho"/>
                <w:lang w:eastAsia="ja-JP"/>
              </w:rPr>
            </w:pPr>
          </w:p>
        </w:tc>
      </w:tr>
    </w:tbl>
    <w:p w14:paraId="33988BB0" w14:textId="77777777" w:rsidR="00EC3414" w:rsidRDefault="00EC3414" w:rsidP="00DC2B76">
      <w:pPr>
        <w:rPr>
          <w:rFonts w:eastAsiaTheme="minorEastAsia"/>
          <w:lang w:val="en-US" w:eastAsia="zh-CN"/>
        </w:rPr>
      </w:pPr>
    </w:p>
    <w:p w14:paraId="5C3F2A79" w14:textId="3D060161" w:rsidR="0093612D" w:rsidRDefault="0093612D" w:rsidP="00DC2B76">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above </w:t>
      </w:r>
      <w:r w:rsidR="004F2DFC">
        <w:rPr>
          <w:rFonts w:eastAsiaTheme="minorEastAsia"/>
          <w:lang w:val="en-US" w:eastAsia="zh-CN"/>
        </w:rPr>
        <w:t>agreements, it is subject to eRedcap to support additional separate early indication in Msg3.</w:t>
      </w:r>
    </w:p>
    <w:p w14:paraId="10FA40E1" w14:textId="77777777" w:rsidR="009770D3" w:rsidRDefault="009770D3" w:rsidP="00DC2B76">
      <w:pPr>
        <w:rPr>
          <w:rFonts w:eastAsiaTheme="minorEastAsia"/>
          <w:lang w:val="en-US" w:eastAsia="zh-CN"/>
        </w:rPr>
      </w:pPr>
    </w:p>
    <w:p w14:paraId="7D1099D9" w14:textId="292CD6B9" w:rsidR="004F2DFC" w:rsidRDefault="00DC2B76" w:rsidP="00DC2B76">
      <w:pPr>
        <w:pStyle w:val="B1"/>
        <w:ind w:left="0" w:firstLine="0"/>
        <w:jc w:val="both"/>
        <w:rPr>
          <w:rFonts w:cs="Arial"/>
          <w:b/>
          <w:bCs/>
          <w:i/>
          <w:iCs/>
        </w:rPr>
      </w:pPr>
      <w:r w:rsidRPr="00C41D62">
        <w:rPr>
          <w:rFonts w:cs="Arial"/>
          <w:b/>
          <w:bCs/>
          <w:i/>
          <w:iCs/>
        </w:rPr>
        <w:t xml:space="preserve">Proposal </w:t>
      </w:r>
      <w:r>
        <w:rPr>
          <w:rFonts w:cs="Arial"/>
          <w:b/>
          <w:bCs/>
          <w:i/>
          <w:iCs/>
        </w:rPr>
        <w:t>#</w:t>
      </w:r>
      <w:r w:rsidR="00C869A2">
        <w:rPr>
          <w:rFonts w:cs="Arial"/>
          <w:b/>
          <w:bCs/>
          <w:i/>
          <w:iCs/>
        </w:rPr>
        <w:t>4</w:t>
      </w:r>
      <w:r w:rsidRPr="00C41D62">
        <w:rPr>
          <w:rFonts w:cs="Arial"/>
          <w:b/>
          <w:bCs/>
          <w:i/>
          <w:iCs/>
        </w:rPr>
        <w:t xml:space="preserve">: </w:t>
      </w:r>
      <w:r w:rsidR="00516A7D">
        <w:rPr>
          <w:rFonts w:cs="Arial"/>
          <w:b/>
          <w:bCs/>
          <w:i/>
          <w:iCs/>
        </w:rPr>
        <w:t>In</w:t>
      </w:r>
      <w:r w:rsidR="004F2DFC">
        <w:rPr>
          <w:rFonts w:cs="Arial"/>
          <w:b/>
          <w:bCs/>
          <w:i/>
          <w:iCs/>
        </w:rPr>
        <w:t>troduce a capability for eRedcap to support</w:t>
      </w:r>
      <w:r w:rsidR="009770D3">
        <w:rPr>
          <w:rFonts w:cs="Arial"/>
          <w:b/>
          <w:bCs/>
          <w:i/>
          <w:iCs/>
        </w:rPr>
        <w:t xml:space="preserve"> additional separate early indication </w:t>
      </w:r>
      <w:r w:rsidR="004F2DFC">
        <w:rPr>
          <w:rFonts w:cs="Arial"/>
          <w:b/>
          <w:bCs/>
          <w:i/>
          <w:iCs/>
        </w:rPr>
        <w:t>in Msg3.</w:t>
      </w:r>
    </w:p>
    <w:p w14:paraId="60E1E2BA" w14:textId="27CBFB79" w:rsidR="00016BE1" w:rsidRDefault="00016BE1" w:rsidP="00016BE1">
      <w:pPr>
        <w:jc w:val="both"/>
        <w:rPr>
          <w:rFonts w:eastAsiaTheme="minorEastAsia"/>
          <w:lang w:val="en-US" w:eastAsia="zh-CN"/>
        </w:rPr>
      </w:pPr>
      <w:r>
        <w:rPr>
          <w:rFonts w:eastAsiaTheme="minorEastAsia"/>
          <w:lang w:val="en-US" w:eastAsia="zh-CN"/>
        </w:rPr>
        <w:t>In the last RAN1 meeting</w:t>
      </w:r>
      <w:r w:rsidRPr="004F2DFC">
        <w:rPr>
          <w:rFonts w:eastAsiaTheme="minorEastAsia"/>
          <w:lang w:val="en-US" w:eastAsia="zh-CN"/>
        </w:rPr>
        <w:t>, additional separate early indication in Msg1</w:t>
      </w:r>
      <w:r>
        <w:rPr>
          <w:rFonts w:eastAsiaTheme="minorEastAsia"/>
          <w:lang w:val="en-US" w:eastAsia="zh-CN"/>
        </w:rPr>
        <w:t xml:space="preserve"> is supported by most companies</w:t>
      </w:r>
      <w:r w:rsidR="00C22DAA">
        <w:rPr>
          <w:rFonts w:eastAsiaTheme="minorEastAsia"/>
          <w:lang w:val="en-US" w:eastAsia="zh-CN"/>
        </w:rPr>
        <w:t xml:space="preserve"> [5]. In order to avoid scheduling restriction for RAR PDSCH and Msg3 for Rel-17 eRedcap UE, a</w:t>
      </w:r>
      <w:r>
        <w:rPr>
          <w:rFonts w:eastAsiaTheme="minorEastAsia"/>
          <w:lang w:val="en-US" w:eastAsia="zh-CN"/>
        </w:rPr>
        <w:t>s discussed in our contribution</w:t>
      </w:r>
      <w:r w:rsidR="00E862A0">
        <w:rPr>
          <w:rFonts w:eastAsiaTheme="minorEastAsia"/>
          <w:lang w:val="en-US" w:eastAsia="zh-CN"/>
        </w:rPr>
        <w:t xml:space="preserve"> [9]</w:t>
      </w:r>
      <w:r w:rsidR="00C869A2">
        <w:rPr>
          <w:rFonts w:eastAsiaTheme="minorEastAsia"/>
          <w:lang w:val="en-US" w:eastAsia="zh-CN"/>
        </w:rPr>
        <w:t>, we propose</w:t>
      </w:r>
      <w:r>
        <w:rPr>
          <w:rFonts w:eastAsiaTheme="minorEastAsia"/>
          <w:lang w:val="en-US" w:eastAsia="zh-CN"/>
        </w:rPr>
        <w:t xml:space="preserve"> additional separate early indication in Msg1 should be supported.</w:t>
      </w:r>
    </w:p>
    <w:p w14:paraId="0DF14174" w14:textId="77777777" w:rsidR="004F2DFC" w:rsidRPr="00016BE1" w:rsidRDefault="004F2DFC" w:rsidP="004F2DFC">
      <w:pPr>
        <w:rPr>
          <w:rFonts w:eastAsiaTheme="minorEastAsia"/>
          <w:lang w:val="en-US" w:eastAsia="zh-CN"/>
        </w:rPr>
      </w:pPr>
    </w:p>
    <w:p w14:paraId="3380DCDB" w14:textId="12E7B80A" w:rsidR="004F2DFC" w:rsidRDefault="009770D3" w:rsidP="004F2DFC">
      <w:pPr>
        <w:pStyle w:val="B1"/>
        <w:ind w:left="0" w:firstLine="0"/>
        <w:jc w:val="both"/>
        <w:rPr>
          <w:rFonts w:cs="Arial"/>
          <w:b/>
          <w:bCs/>
          <w:i/>
          <w:iCs/>
        </w:rPr>
      </w:pPr>
      <w:r>
        <w:rPr>
          <w:rFonts w:cs="Arial"/>
          <w:b/>
          <w:bCs/>
          <w:i/>
          <w:iCs/>
        </w:rPr>
        <w:t xml:space="preserve"> </w:t>
      </w:r>
      <w:r w:rsidR="004F2DFC" w:rsidRPr="00C41D62">
        <w:rPr>
          <w:rFonts w:cs="Arial"/>
          <w:b/>
          <w:bCs/>
          <w:i/>
          <w:iCs/>
        </w:rPr>
        <w:t xml:space="preserve">Proposal </w:t>
      </w:r>
      <w:r w:rsidR="004F2DFC">
        <w:rPr>
          <w:rFonts w:cs="Arial"/>
          <w:b/>
          <w:bCs/>
          <w:i/>
          <w:iCs/>
        </w:rPr>
        <w:t>#</w:t>
      </w:r>
      <w:r w:rsidR="00C869A2">
        <w:rPr>
          <w:rFonts w:cs="Arial"/>
          <w:b/>
          <w:bCs/>
          <w:i/>
          <w:iCs/>
        </w:rPr>
        <w:t>5</w:t>
      </w:r>
      <w:r w:rsidR="004F2DFC" w:rsidRPr="00C41D62">
        <w:rPr>
          <w:rFonts w:cs="Arial"/>
          <w:b/>
          <w:bCs/>
          <w:i/>
          <w:iCs/>
        </w:rPr>
        <w:t xml:space="preserve">: </w:t>
      </w:r>
      <w:r w:rsidR="004F2DFC">
        <w:rPr>
          <w:rFonts w:cs="Arial"/>
          <w:b/>
          <w:bCs/>
          <w:i/>
          <w:iCs/>
        </w:rPr>
        <w:t>Introduce a capability for eRedcap to support additional separate early indication in Msg1.</w:t>
      </w:r>
      <w:r w:rsidR="00C90A9B">
        <w:rPr>
          <w:rFonts w:cs="Arial"/>
          <w:b/>
          <w:bCs/>
          <w:i/>
          <w:iCs/>
        </w:rPr>
        <w:t xml:space="preserve"> </w:t>
      </w:r>
    </w:p>
    <w:p w14:paraId="7A041026" w14:textId="77777777" w:rsidR="00110AF2" w:rsidRPr="002D2657" w:rsidRDefault="00110AF2" w:rsidP="00387E92">
      <w:pPr>
        <w:jc w:val="both"/>
        <w:rPr>
          <w:lang w:eastAsia="x-none"/>
        </w:rPr>
      </w:pPr>
    </w:p>
    <w:p w14:paraId="3651F0F1" w14:textId="5E901A2F" w:rsidR="00EE5A73" w:rsidRDefault="00321B53"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3</w:t>
      </w:r>
      <w:r w:rsidR="00EE5A73">
        <w:rPr>
          <w:rFonts w:eastAsia="宋体"/>
          <w:b w:val="0"/>
          <w:sz w:val="36"/>
          <w:lang w:val="en-US" w:eastAsia="zh-CN"/>
        </w:rPr>
        <w:t xml:space="preserve"> </w:t>
      </w:r>
      <w:r w:rsidR="00EE5A73">
        <w:rPr>
          <w:rFonts w:eastAsia="Malgun Gothic" w:cs="Arial"/>
          <w:b w:val="0"/>
          <w:sz w:val="36"/>
          <w:lang w:val="en-US" w:eastAsia="ko-KR"/>
        </w:rPr>
        <w:t>Conclusion</w:t>
      </w:r>
    </w:p>
    <w:p w14:paraId="43D18B63" w14:textId="51E3E21D" w:rsidR="00E4669A" w:rsidRDefault="00EE5A73" w:rsidP="00387E92">
      <w:pPr>
        <w:spacing w:after="240"/>
        <w:jc w:val="both"/>
        <w:rPr>
          <w:rFonts w:cs="Arial"/>
        </w:rPr>
      </w:pPr>
      <w:r>
        <w:rPr>
          <w:lang w:val="en-US" w:eastAsia="ko-KR"/>
        </w:rPr>
        <w:t xml:space="preserve">This paper discussed </w:t>
      </w:r>
      <w:r w:rsidR="0093612D">
        <w:rPr>
          <w:rFonts w:eastAsia="宋体"/>
          <w:lang w:eastAsia="zh-CN"/>
        </w:rPr>
        <w:t>UE features for eRedcap</w:t>
      </w:r>
      <w:r w:rsidR="00BD17CF">
        <w:rPr>
          <w:rFonts w:eastAsia="宋体"/>
          <w:lang w:eastAsia="zh-CN"/>
        </w:rPr>
        <w:t>.</w:t>
      </w:r>
      <w:r w:rsidR="003D173C">
        <w:rPr>
          <w:rFonts w:cs="Arial"/>
          <w:b/>
          <w:bCs/>
          <w:i/>
          <w:iCs/>
        </w:rPr>
        <w:t xml:space="preserve"> </w:t>
      </w:r>
      <w:r w:rsidR="00E4669A" w:rsidRPr="00424065">
        <w:rPr>
          <w:rFonts w:cs="Arial"/>
        </w:rPr>
        <w:t xml:space="preserve">Based on the </w:t>
      </w:r>
      <w:r w:rsidR="00BD17CF">
        <w:rPr>
          <w:rFonts w:cs="Arial"/>
        </w:rPr>
        <w:t>discussions</w:t>
      </w:r>
      <w:r w:rsidR="00E4669A" w:rsidRPr="00424065">
        <w:rPr>
          <w:rFonts w:cs="Arial"/>
        </w:rPr>
        <w:t>, we have the following proposals:</w:t>
      </w:r>
    </w:p>
    <w:p w14:paraId="08479C19" w14:textId="77777777" w:rsidR="00845E32" w:rsidRDefault="00845E32" w:rsidP="00845E32">
      <w:pPr>
        <w:pStyle w:val="B1"/>
        <w:spacing w:after="120"/>
        <w:ind w:left="0" w:firstLine="0"/>
        <w:jc w:val="both"/>
        <w:rPr>
          <w:rFonts w:cs="Arial"/>
          <w:b/>
          <w:bCs/>
          <w:i/>
          <w:iCs/>
        </w:rPr>
      </w:pPr>
      <w:r w:rsidRPr="00C41D62">
        <w:rPr>
          <w:rFonts w:cs="Arial"/>
          <w:b/>
          <w:bCs/>
          <w:i/>
          <w:iCs/>
        </w:rPr>
        <w:t xml:space="preserve">Proposal </w:t>
      </w:r>
      <w:r>
        <w:rPr>
          <w:rFonts w:cs="Arial"/>
          <w:b/>
          <w:bCs/>
          <w:i/>
          <w:iCs/>
        </w:rPr>
        <w:t>#1</w:t>
      </w:r>
      <w:r w:rsidRPr="00C41D62">
        <w:rPr>
          <w:rFonts w:cs="Arial"/>
          <w:b/>
          <w:bCs/>
          <w:i/>
          <w:iCs/>
        </w:rPr>
        <w:t xml:space="preserve">: </w:t>
      </w:r>
      <w:r>
        <w:rPr>
          <w:rFonts w:cs="Arial"/>
          <w:b/>
          <w:bCs/>
          <w:i/>
          <w:iCs/>
        </w:rPr>
        <w:t>Introduce a capability for eRedcap to support BB bandwidth reduction with following restrictions:</w:t>
      </w:r>
    </w:p>
    <w:p w14:paraId="3E3C0FDF" w14:textId="77777777" w:rsidR="00845E32" w:rsidRPr="00FC002C" w:rsidRDefault="00845E32" w:rsidP="00E6191E">
      <w:pPr>
        <w:pStyle w:val="B1"/>
        <w:numPr>
          <w:ilvl w:val="1"/>
          <w:numId w:val="14"/>
        </w:numPr>
        <w:spacing w:after="120"/>
        <w:jc w:val="both"/>
        <w:rPr>
          <w:rFonts w:cs="Arial"/>
          <w:b/>
          <w:bCs/>
          <w:i/>
          <w:iCs/>
        </w:rPr>
      </w:pPr>
      <w:r>
        <w:rPr>
          <w:rFonts w:eastAsiaTheme="minorEastAsia" w:cs="Arial" w:hint="eastAsia"/>
          <w:b/>
          <w:bCs/>
          <w:i/>
          <w:iCs/>
          <w:lang w:eastAsia="zh-CN"/>
        </w:rPr>
        <w:t>F</w:t>
      </w:r>
      <w:r>
        <w:rPr>
          <w:rFonts w:eastAsiaTheme="minorEastAsia" w:cs="Arial"/>
          <w:b/>
          <w:bCs/>
          <w:i/>
          <w:iCs/>
          <w:lang w:eastAsia="zh-CN"/>
        </w:rPr>
        <w:t xml:space="preserve">or PUSCH, including DG PUSCH, CG PUSCH, Msg3 PUSCH and MsgA PUSCH, </w:t>
      </w:r>
      <w:r w:rsidRPr="00FC002C">
        <w:rPr>
          <w:rFonts w:eastAsiaTheme="minorEastAsia" w:cs="Arial"/>
          <w:b/>
          <w:bCs/>
          <w:i/>
          <w:iCs/>
          <w:lang w:eastAsia="zh-CN"/>
        </w:rPr>
        <w:t xml:space="preserve">resource allocation </w:t>
      </w:r>
      <w:r>
        <w:rPr>
          <w:rFonts w:eastAsiaTheme="minorEastAsia" w:cs="Arial"/>
          <w:b/>
          <w:bCs/>
          <w:i/>
          <w:iCs/>
          <w:lang w:eastAsia="zh-CN"/>
        </w:rPr>
        <w:t>is not expected to span</w:t>
      </w:r>
      <w:r w:rsidRPr="00FC002C">
        <w:rPr>
          <w:rFonts w:eastAsiaTheme="minorEastAsia" w:cs="Arial"/>
          <w:b/>
          <w:bCs/>
          <w:i/>
          <w:iCs/>
          <w:lang w:eastAsia="zh-CN"/>
        </w:rPr>
        <w:t xml:space="preserve"> a bandwidth of more than ~5 MHz per slot or per hop</w:t>
      </w:r>
      <w:r>
        <w:rPr>
          <w:rFonts w:eastAsiaTheme="minorEastAsia" w:cs="Arial"/>
          <w:b/>
          <w:bCs/>
          <w:i/>
          <w:iCs/>
          <w:lang w:eastAsia="zh-CN"/>
        </w:rPr>
        <w:t xml:space="preserve">, and </w:t>
      </w:r>
      <w:r w:rsidRPr="00FC002C">
        <w:rPr>
          <w:rFonts w:eastAsiaTheme="minorEastAsia" w:cs="Arial"/>
          <w:b/>
          <w:bCs/>
          <w:i/>
          <w:iCs/>
          <w:lang w:eastAsia="zh-CN"/>
        </w:rPr>
        <w:t xml:space="preserve">the maximum number of PRBs </w:t>
      </w:r>
      <w:r>
        <w:rPr>
          <w:rFonts w:eastAsiaTheme="minorEastAsia" w:cs="Arial"/>
          <w:b/>
          <w:bCs/>
          <w:i/>
          <w:iCs/>
          <w:lang w:eastAsia="zh-CN"/>
        </w:rPr>
        <w:t xml:space="preserve">that the UE can transmit </w:t>
      </w:r>
      <w:r w:rsidRPr="00FC002C">
        <w:rPr>
          <w:rFonts w:eastAsiaTheme="minorEastAsia" w:cs="Arial"/>
          <w:b/>
          <w:bCs/>
          <w:i/>
          <w:iCs/>
          <w:lang w:eastAsia="zh-CN"/>
        </w:rPr>
        <w:t>per slot or per hop is 25 PRBs for 15 kHz SCS and 12 PRBs for 30 kHz SCS</w:t>
      </w:r>
    </w:p>
    <w:p w14:paraId="2139BEF9" w14:textId="77777777" w:rsidR="00845E32" w:rsidRPr="002E2E95" w:rsidRDefault="00845E32" w:rsidP="00E6191E">
      <w:pPr>
        <w:pStyle w:val="B1"/>
        <w:numPr>
          <w:ilvl w:val="1"/>
          <w:numId w:val="14"/>
        </w:numPr>
        <w:spacing w:after="120"/>
        <w:jc w:val="both"/>
        <w:rPr>
          <w:rFonts w:cs="Arial"/>
          <w:b/>
          <w:bCs/>
          <w:i/>
          <w:iCs/>
        </w:rPr>
      </w:pPr>
      <w:r>
        <w:rPr>
          <w:rFonts w:eastAsiaTheme="minorEastAsia" w:cs="Arial"/>
          <w:b/>
          <w:bCs/>
          <w:i/>
          <w:iCs/>
          <w:lang w:eastAsia="zh-CN"/>
        </w:rPr>
        <w:t xml:space="preserve">For unicast PDSCH, the </w:t>
      </w:r>
      <w:r w:rsidRPr="002E2E95">
        <w:rPr>
          <w:rFonts w:eastAsiaTheme="minorEastAsia" w:cs="Arial"/>
          <w:b/>
          <w:bCs/>
          <w:i/>
          <w:iCs/>
          <w:lang w:eastAsia="zh-CN"/>
        </w:rPr>
        <w:t>maximum number of unicast PRBs that the U</w:t>
      </w:r>
      <w:r>
        <w:rPr>
          <w:rFonts w:eastAsiaTheme="minorEastAsia" w:cs="Arial"/>
          <w:b/>
          <w:bCs/>
          <w:i/>
          <w:iCs/>
          <w:lang w:eastAsia="zh-CN"/>
        </w:rPr>
        <w:t xml:space="preserve">E can process </w:t>
      </w:r>
      <w:r w:rsidRPr="002E2E95">
        <w:rPr>
          <w:rFonts w:eastAsiaTheme="minorEastAsia" w:cs="Arial"/>
          <w:b/>
          <w:bCs/>
          <w:i/>
          <w:iCs/>
          <w:lang w:eastAsia="zh-CN"/>
        </w:rPr>
        <w:t xml:space="preserve">per slot </w:t>
      </w:r>
      <w:r w:rsidRPr="00FC002C">
        <w:rPr>
          <w:rFonts w:eastAsiaTheme="minorEastAsia" w:cs="Arial"/>
          <w:b/>
          <w:bCs/>
          <w:i/>
          <w:iCs/>
          <w:lang w:eastAsia="zh-CN"/>
        </w:rPr>
        <w:t>is 25 PRBs for 15 kHz SCS and 12 PRBs for 30 kHz SCS</w:t>
      </w:r>
    </w:p>
    <w:p w14:paraId="3F600B95" w14:textId="3E807645" w:rsidR="00845E32" w:rsidRPr="0021366E" w:rsidRDefault="00845E32" w:rsidP="00E6191E">
      <w:pPr>
        <w:pStyle w:val="B1"/>
        <w:numPr>
          <w:ilvl w:val="1"/>
          <w:numId w:val="14"/>
        </w:numPr>
        <w:spacing w:after="120"/>
        <w:jc w:val="both"/>
        <w:rPr>
          <w:rFonts w:cs="Arial"/>
          <w:b/>
          <w:bCs/>
          <w:i/>
          <w:iCs/>
        </w:rPr>
      </w:pPr>
      <w:r>
        <w:rPr>
          <w:rFonts w:eastAsiaTheme="minorEastAsia" w:cs="Arial"/>
          <w:b/>
          <w:bCs/>
          <w:i/>
          <w:iCs/>
          <w:lang w:eastAsia="zh-CN"/>
        </w:rPr>
        <w:t xml:space="preserve">For Msg4 PDSCH, </w:t>
      </w:r>
      <w:r w:rsidRPr="002E2E95">
        <w:rPr>
          <w:rFonts w:eastAsiaTheme="minorEastAsia" w:cs="Arial"/>
          <w:b/>
          <w:bCs/>
          <w:i/>
          <w:iCs/>
          <w:lang w:eastAsia="zh-CN"/>
        </w:rPr>
        <w:t xml:space="preserve">UE is not required to process </w:t>
      </w:r>
      <w:r w:rsidR="006323DE">
        <w:rPr>
          <w:rFonts w:eastAsiaTheme="minorEastAsia" w:cs="Arial"/>
          <w:b/>
          <w:bCs/>
          <w:i/>
          <w:iCs/>
          <w:lang w:eastAsia="zh-CN"/>
        </w:rPr>
        <w:t>Msg4 PDSCH</w:t>
      </w:r>
      <w:r>
        <w:rPr>
          <w:rFonts w:eastAsiaTheme="minorEastAsia" w:cs="Arial"/>
          <w:b/>
          <w:bCs/>
          <w:i/>
          <w:iCs/>
          <w:lang w:eastAsia="zh-CN"/>
        </w:rPr>
        <w:t xml:space="preserve"> when the scheduling of Msg4 PDSCH is</w:t>
      </w:r>
      <w:r w:rsidRPr="002E2E95">
        <w:rPr>
          <w:rFonts w:eastAsiaTheme="minorEastAsia" w:cs="Arial"/>
          <w:b/>
          <w:bCs/>
          <w:i/>
          <w:iCs/>
          <w:lang w:eastAsia="zh-CN"/>
        </w:rPr>
        <w:t xml:space="preserve"> </w:t>
      </w:r>
      <w:r>
        <w:rPr>
          <w:rFonts w:eastAsiaTheme="minorEastAsia" w:cs="Arial"/>
          <w:b/>
          <w:bCs/>
          <w:i/>
          <w:iCs/>
          <w:lang w:eastAsia="zh-CN"/>
        </w:rPr>
        <w:t>larger</w:t>
      </w:r>
      <w:r w:rsidRPr="002E2E95">
        <w:rPr>
          <w:rFonts w:eastAsiaTheme="minorEastAsia" w:cs="Arial"/>
          <w:b/>
          <w:bCs/>
          <w:i/>
          <w:iCs/>
          <w:lang w:eastAsia="zh-CN"/>
        </w:rPr>
        <w:t xml:space="preserve"> than 25 PRBs for 15 kHz SCS and 12 PRBs for 30 kHz SCS.</w:t>
      </w:r>
    </w:p>
    <w:p w14:paraId="62A924A6" w14:textId="77777777" w:rsidR="00845E32" w:rsidRPr="0021366E" w:rsidRDefault="00845E32" w:rsidP="00E6191E">
      <w:pPr>
        <w:pStyle w:val="B1"/>
        <w:numPr>
          <w:ilvl w:val="1"/>
          <w:numId w:val="14"/>
        </w:numPr>
        <w:spacing w:after="120"/>
        <w:jc w:val="both"/>
        <w:rPr>
          <w:rFonts w:eastAsiaTheme="minorEastAsia" w:cs="Arial"/>
          <w:b/>
          <w:bCs/>
          <w:i/>
          <w:iCs/>
          <w:lang w:eastAsia="zh-CN"/>
        </w:rPr>
      </w:pPr>
      <w:r>
        <w:rPr>
          <w:rFonts w:eastAsiaTheme="minorEastAsia" w:cs="Arial" w:hint="eastAsia"/>
          <w:b/>
          <w:bCs/>
          <w:i/>
          <w:iCs/>
          <w:lang w:eastAsia="zh-CN"/>
        </w:rPr>
        <w:t>F</w:t>
      </w:r>
      <w:r>
        <w:rPr>
          <w:rFonts w:eastAsiaTheme="minorEastAsia" w:cs="Arial"/>
          <w:b/>
          <w:bCs/>
          <w:i/>
          <w:iCs/>
          <w:lang w:eastAsia="zh-CN"/>
        </w:rPr>
        <w:t>or RAR PDSCH, w</w:t>
      </w:r>
      <w:r w:rsidRPr="0021366E">
        <w:rPr>
          <w:rFonts w:eastAsiaTheme="minorEastAsia" w:cs="Arial"/>
          <w:b/>
          <w:bCs/>
          <w:i/>
          <w:iCs/>
          <w:lang w:eastAsia="zh-CN"/>
        </w:rPr>
        <w:t xml:space="preserve">hen the scheduling of RAR PDSCH is </w:t>
      </w:r>
      <w:r>
        <w:rPr>
          <w:rFonts w:eastAsiaTheme="minorEastAsia" w:cs="Arial"/>
          <w:b/>
          <w:bCs/>
          <w:i/>
          <w:iCs/>
          <w:lang w:eastAsia="zh-CN"/>
        </w:rPr>
        <w:t>larger</w:t>
      </w:r>
      <w:r w:rsidRPr="002E2E95">
        <w:rPr>
          <w:rFonts w:eastAsiaTheme="minorEastAsia" w:cs="Arial"/>
          <w:b/>
          <w:bCs/>
          <w:i/>
          <w:iCs/>
          <w:lang w:eastAsia="zh-CN"/>
        </w:rPr>
        <w:t xml:space="preserve"> than 25 PRBs for 15 kHz SCS and 12 PRBs for 30 kHz SCS</w:t>
      </w:r>
      <w:r w:rsidRPr="0021366E">
        <w:rPr>
          <w:rFonts w:eastAsiaTheme="minorEastAsia" w:cs="Arial"/>
          <w:b/>
          <w:bCs/>
          <w:i/>
          <w:iCs/>
          <w:lang w:eastAsia="zh-CN"/>
        </w:rPr>
        <w:t>,</w:t>
      </w:r>
    </w:p>
    <w:p w14:paraId="0DEFE620" w14:textId="6B7F26C5" w:rsidR="00845E32" w:rsidRDefault="00845E32" w:rsidP="00E6191E">
      <w:pPr>
        <w:pStyle w:val="B1"/>
        <w:numPr>
          <w:ilvl w:val="2"/>
          <w:numId w:val="14"/>
        </w:numPr>
        <w:spacing w:after="120"/>
        <w:jc w:val="both"/>
        <w:rPr>
          <w:rFonts w:eastAsiaTheme="minorEastAsia" w:cs="Arial"/>
          <w:b/>
          <w:bCs/>
          <w:i/>
          <w:iCs/>
          <w:lang w:eastAsia="zh-CN"/>
        </w:rPr>
      </w:pPr>
      <w:r w:rsidRPr="0021366E">
        <w:rPr>
          <w:rFonts w:eastAsiaTheme="minorEastAsia" w:cs="Arial"/>
          <w:b/>
          <w:bCs/>
          <w:i/>
          <w:iCs/>
          <w:lang w:eastAsia="zh-CN"/>
        </w:rPr>
        <w:t>The UE receives the RAR and correspondingly transmits Msg3 if the TDRA for Msg3 in UL grant in RAR indicates that the time between RAR reception and Msg3 transmission is NOT smaller than NT,1 + NT,2 + 0.5 + X ms.</w:t>
      </w:r>
      <w:r w:rsidR="00463A93">
        <w:rPr>
          <w:rFonts w:eastAsiaTheme="minorEastAsia" w:cs="Arial"/>
          <w:b/>
          <w:bCs/>
          <w:i/>
          <w:iCs/>
          <w:lang w:eastAsia="zh-CN"/>
        </w:rPr>
        <w:t xml:space="preserve"> </w:t>
      </w:r>
    </w:p>
    <w:p w14:paraId="07FF3EB8" w14:textId="52B4DB26" w:rsidR="00463A93" w:rsidRDefault="00463A93" w:rsidP="00E6191E">
      <w:pPr>
        <w:pStyle w:val="B1"/>
        <w:numPr>
          <w:ilvl w:val="3"/>
          <w:numId w:val="14"/>
        </w:numPr>
        <w:spacing w:after="120"/>
        <w:jc w:val="both"/>
        <w:rPr>
          <w:rFonts w:eastAsiaTheme="minorEastAsia" w:cs="Arial"/>
          <w:b/>
          <w:bCs/>
          <w:i/>
          <w:iCs/>
          <w:lang w:eastAsia="zh-CN"/>
        </w:rPr>
      </w:pPr>
      <w:r>
        <w:rPr>
          <w:rFonts w:eastAsiaTheme="minorEastAsia" w:cs="Arial"/>
          <w:b/>
          <w:bCs/>
          <w:i/>
          <w:iCs/>
          <w:lang w:eastAsia="zh-CN"/>
        </w:rPr>
        <w:t xml:space="preserve">X is down selected </w:t>
      </w:r>
      <w:r w:rsidR="00BC66FF">
        <w:rPr>
          <w:rFonts w:eastAsiaTheme="minorEastAsia" w:cs="Arial"/>
          <w:b/>
          <w:bCs/>
          <w:i/>
          <w:iCs/>
          <w:lang w:eastAsia="zh-CN"/>
        </w:rPr>
        <w:t>between</w:t>
      </w:r>
      <w:r>
        <w:rPr>
          <w:rFonts w:eastAsiaTheme="minorEastAsia" w:cs="Arial"/>
          <w:b/>
          <w:bCs/>
          <w:i/>
          <w:iCs/>
          <w:lang w:eastAsia="zh-CN"/>
        </w:rPr>
        <w:t xml:space="preserve"> 0.5/0.25 and </w:t>
      </w:r>
      <w:r w:rsidRPr="00BC66FF">
        <w:rPr>
          <w:rFonts w:eastAsiaTheme="minorEastAsia" w:cs="Arial"/>
          <w:b/>
          <w:bCs/>
          <w:i/>
          <w:iCs/>
          <w:lang w:eastAsia="zh-CN"/>
        </w:rPr>
        <w:t>1/0.5 ms for 15/30 kHz SCS</w:t>
      </w:r>
    </w:p>
    <w:p w14:paraId="475C09BB" w14:textId="77777777" w:rsidR="00845E32" w:rsidRDefault="00845E32" w:rsidP="00E6191E">
      <w:pPr>
        <w:pStyle w:val="B1"/>
        <w:numPr>
          <w:ilvl w:val="2"/>
          <w:numId w:val="14"/>
        </w:numPr>
        <w:spacing w:after="240"/>
        <w:jc w:val="both"/>
        <w:rPr>
          <w:rFonts w:eastAsiaTheme="minorEastAsia" w:cs="Arial"/>
          <w:b/>
          <w:bCs/>
          <w:i/>
          <w:iCs/>
          <w:lang w:eastAsia="zh-CN"/>
        </w:rPr>
      </w:pPr>
      <w:r w:rsidRPr="00142EF6">
        <w:rPr>
          <w:rFonts w:eastAsiaTheme="minorEastAsia" w:cs="Arial"/>
          <w:b/>
          <w:bCs/>
          <w:i/>
          <w:iCs/>
          <w:lang w:eastAsia="zh-CN"/>
        </w:rPr>
        <w:t>Otherwise, the UE behavior is up to the UE implementation.</w:t>
      </w:r>
    </w:p>
    <w:p w14:paraId="024ED9AD" w14:textId="77777777" w:rsidR="00C869A2" w:rsidRDefault="00C869A2" w:rsidP="00C869A2">
      <w:pPr>
        <w:pStyle w:val="B1"/>
        <w:ind w:left="0" w:firstLine="0"/>
        <w:jc w:val="both"/>
        <w:rPr>
          <w:rFonts w:cs="Arial"/>
          <w:b/>
          <w:bCs/>
          <w:i/>
          <w:iCs/>
        </w:rPr>
      </w:pPr>
      <w:r w:rsidRPr="00845E32">
        <w:rPr>
          <w:rFonts w:cs="Arial" w:hint="eastAsia"/>
          <w:b/>
          <w:bCs/>
          <w:i/>
          <w:iCs/>
        </w:rPr>
        <w:t>P</w:t>
      </w:r>
      <w:r w:rsidRPr="00845E32">
        <w:rPr>
          <w:rFonts w:cs="Arial"/>
          <w:b/>
          <w:bCs/>
          <w:i/>
          <w:iCs/>
        </w:rPr>
        <w:t xml:space="preserve">roposal #2: </w:t>
      </w:r>
      <w:r>
        <w:rPr>
          <w:rFonts w:cs="Arial"/>
          <w:b/>
          <w:bCs/>
          <w:i/>
          <w:iCs/>
        </w:rPr>
        <w:t>Introduce a capability for eRedcap to</w:t>
      </w:r>
      <w:r w:rsidRPr="00845E32">
        <w:rPr>
          <w:rFonts w:cs="Arial"/>
          <w:b/>
          <w:bCs/>
          <w:i/>
          <w:iCs/>
        </w:rPr>
        <w:t xml:space="preserve"> support peak data rate as a</w:t>
      </w:r>
      <w:r>
        <w:rPr>
          <w:rFonts w:cs="Arial"/>
          <w:b/>
          <w:bCs/>
          <w:i/>
          <w:iCs/>
        </w:rPr>
        <w:t>d</w:t>
      </w:r>
      <w:r w:rsidRPr="00845E32">
        <w:rPr>
          <w:rFonts w:cs="Arial"/>
          <w:b/>
          <w:bCs/>
          <w:i/>
          <w:iCs/>
        </w:rPr>
        <w:t>d-on to BB bandwidth reduction</w:t>
      </w:r>
      <w:r>
        <w:rPr>
          <w:rFonts w:cs="Arial"/>
          <w:b/>
          <w:bCs/>
          <w:i/>
          <w:iCs/>
        </w:rPr>
        <w:t>.</w:t>
      </w:r>
    </w:p>
    <w:p w14:paraId="26017CAB" w14:textId="77777777" w:rsidR="00C869A2" w:rsidRPr="00C869A2" w:rsidRDefault="00C869A2" w:rsidP="00C869A2">
      <w:pPr>
        <w:pStyle w:val="B1"/>
        <w:ind w:left="0" w:firstLine="0"/>
        <w:jc w:val="both"/>
        <w:rPr>
          <w:rFonts w:cs="Arial"/>
          <w:b/>
          <w:bCs/>
          <w:i/>
          <w:iCs/>
        </w:rPr>
      </w:pPr>
      <w:r>
        <w:rPr>
          <w:rFonts w:cs="Arial"/>
          <w:b/>
          <w:bCs/>
          <w:i/>
          <w:iCs/>
        </w:rPr>
        <w:t>Proposal#3: Introduce a capability for eRedcap to</w:t>
      </w:r>
      <w:r w:rsidRPr="00845E32">
        <w:rPr>
          <w:rFonts w:cs="Arial"/>
          <w:b/>
          <w:bCs/>
          <w:i/>
          <w:iCs/>
        </w:rPr>
        <w:t xml:space="preserve"> support peak data rate</w:t>
      </w:r>
      <w:r>
        <w:rPr>
          <w:rFonts w:cs="Arial"/>
          <w:b/>
          <w:bCs/>
          <w:i/>
          <w:iCs/>
        </w:rPr>
        <w:t xml:space="preserve"> as a standalone feature.</w:t>
      </w:r>
    </w:p>
    <w:p w14:paraId="092C4F21" w14:textId="219CEB0F" w:rsidR="00845E32" w:rsidRDefault="00845E32" w:rsidP="00845E32">
      <w:pPr>
        <w:pStyle w:val="B1"/>
        <w:ind w:left="0" w:firstLine="0"/>
        <w:jc w:val="both"/>
        <w:rPr>
          <w:rFonts w:cs="Arial"/>
          <w:b/>
          <w:bCs/>
          <w:i/>
          <w:iCs/>
        </w:rPr>
      </w:pPr>
      <w:r w:rsidRPr="00C41D62">
        <w:rPr>
          <w:rFonts w:cs="Arial"/>
          <w:b/>
          <w:bCs/>
          <w:i/>
          <w:iCs/>
        </w:rPr>
        <w:t xml:space="preserve">Proposal </w:t>
      </w:r>
      <w:r>
        <w:rPr>
          <w:rFonts w:cs="Arial"/>
          <w:b/>
          <w:bCs/>
          <w:i/>
          <w:iCs/>
        </w:rPr>
        <w:t>#</w:t>
      </w:r>
      <w:r w:rsidR="00C869A2">
        <w:rPr>
          <w:rFonts w:cs="Arial"/>
          <w:b/>
          <w:bCs/>
          <w:i/>
          <w:iCs/>
        </w:rPr>
        <w:t>4</w:t>
      </w:r>
      <w:r w:rsidRPr="00C41D62">
        <w:rPr>
          <w:rFonts w:cs="Arial"/>
          <w:b/>
          <w:bCs/>
          <w:i/>
          <w:iCs/>
        </w:rPr>
        <w:t xml:space="preserve">: </w:t>
      </w:r>
      <w:r>
        <w:rPr>
          <w:rFonts w:cs="Arial"/>
          <w:b/>
          <w:bCs/>
          <w:i/>
          <w:iCs/>
        </w:rPr>
        <w:t>Introduce a capability for eRedcap to support additional separate early indication in Msg3.</w:t>
      </w:r>
    </w:p>
    <w:p w14:paraId="61BA9B51" w14:textId="3A3DC2C5" w:rsidR="00845E32" w:rsidRDefault="00845E32" w:rsidP="00845E32">
      <w:pPr>
        <w:pStyle w:val="B1"/>
        <w:ind w:left="0" w:firstLine="0"/>
        <w:jc w:val="both"/>
        <w:rPr>
          <w:rFonts w:cs="Arial"/>
          <w:b/>
          <w:bCs/>
          <w:i/>
          <w:iCs/>
        </w:rPr>
      </w:pPr>
      <w:r w:rsidRPr="00C41D62">
        <w:rPr>
          <w:rFonts w:cs="Arial"/>
          <w:b/>
          <w:bCs/>
          <w:i/>
          <w:iCs/>
        </w:rPr>
        <w:lastRenderedPageBreak/>
        <w:t xml:space="preserve">Proposal </w:t>
      </w:r>
      <w:r>
        <w:rPr>
          <w:rFonts w:cs="Arial"/>
          <w:b/>
          <w:bCs/>
          <w:i/>
          <w:iCs/>
        </w:rPr>
        <w:t>#</w:t>
      </w:r>
      <w:r w:rsidR="00C869A2">
        <w:rPr>
          <w:rFonts w:cs="Arial"/>
          <w:b/>
          <w:bCs/>
          <w:i/>
          <w:iCs/>
        </w:rPr>
        <w:t>5</w:t>
      </w:r>
      <w:r w:rsidRPr="00C41D62">
        <w:rPr>
          <w:rFonts w:cs="Arial"/>
          <w:b/>
          <w:bCs/>
          <w:i/>
          <w:iCs/>
        </w:rPr>
        <w:t xml:space="preserve">: </w:t>
      </w:r>
      <w:r>
        <w:rPr>
          <w:rFonts w:cs="Arial"/>
          <w:b/>
          <w:bCs/>
          <w:i/>
          <w:iCs/>
        </w:rPr>
        <w:t>Introduce a capability for eRedcap to support additional separate early indication in Msg1.</w:t>
      </w:r>
    </w:p>
    <w:p w14:paraId="6877DF6F" w14:textId="77777777" w:rsidR="00845E32" w:rsidRPr="00845E32" w:rsidRDefault="00845E32" w:rsidP="00845E32">
      <w:pPr>
        <w:pStyle w:val="B1"/>
        <w:ind w:left="0" w:firstLine="0"/>
        <w:jc w:val="both"/>
        <w:rPr>
          <w:rFonts w:cs="Arial"/>
          <w:b/>
          <w:bCs/>
          <w:i/>
          <w:iCs/>
        </w:rPr>
      </w:pPr>
    </w:p>
    <w:p w14:paraId="133AE244" w14:textId="68912691" w:rsidR="00002EB0" w:rsidRDefault="00002EB0"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Reference</w:t>
      </w:r>
    </w:p>
    <w:p w14:paraId="19A43808" w14:textId="55FCB8F8" w:rsidR="0081054D" w:rsidRDefault="00387E92" w:rsidP="00387E92">
      <w:pPr>
        <w:pStyle w:val="Reference"/>
        <w:rPr>
          <w:rStyle w:val="a8"/>
          <w:rFonts w:ascii="Times New Roman" w:hAnsi="Times New Roman" w:cs="Times New Roman"/>
          <w:color w:val="auto"/>
          <w:u w:val="none"/>
        </w:rPr>
      </w:pPr>
      <w:r>
        <w:rPr>
          <w:rStyle w:val="a8"/>
          <w:rFonts w:ascii="Times New Roman" w:hAnsi="Times New Roman" w:cs="Times New Roman"/>
          <w:color w:val="auto"/>
          <w:u w:val="none"/>
        </w:rPr>
        <w:t>C</w:t>
      </w:r>
      <w:r w:rsidR="0081054D">
        <w:rPr>
          <w:rStyle w:val="a8"/>
          <w:rFonts w:ascii="Times New Roman" w:hAnsi="Times New Roman" w:cs="Times New Roman"/>
          <w:color w:val="auto"/>
          <w:u w:val="none"/>
        </w:rPr>
        <w:t>hairman</w:t>
      </w:r>
      <w:r>
        <w:rPr>
          <w:rStyle w:val="a8"/>
          <w:rFonts w:ascii="Times New Roman" w:hAnsi="Times New Roman" w:cs="Times New Roman"/>
          <w:color w:val="auto"/>
          <w:u w:val="none"/>
        </w:rPr>
        <w:t>’s</w:t>
      </w:r>
      <w:r w:rsidR="0081054D">
        <w:rPr>
          <w:rStyle w:val="a8"/>
          <w:rFonts w:ascii="Times New Roman" w:hAnsi="Times New Roman" w:cs="Times New Roman"/>
          <w:color w:val="auto"/>
          <w:u w:val="none"/>
        </w:rPr>
        <w:t xml:space="preserve"> not</w:t>
      </w:r>
      <w:r>
        <w:rPr>
          <w:rStyle w:val="a8"/>
          <w:rFonts w:ascii="Times New Roman" w:hAnsi="Times New Roman" w:cs="Times New Roman"/>
          <w:color w:val="auto"/>
          <w:u w:val="none"/>
        </w:rPr>
        <w:t>e</w:t>
      </w:r>
      <w:r w:rsidR="0081054D">
        <w:rPr>
          <w:rStyle w:val="a8"/>
          <w:rFonts w:ascii="Times New Roman" w:hAnsi="Times New Roman" w:cs="Times New Roman"/>
          <w:color w:val="auto"/>
          <w:u w:val="none"/>
        </w:rPr>
        <w:t xml:space="preserve">s for </w:t>
      </w:r>
      <w:r>
        <w:rPr>
          <w:rStyle w:val="a8"/>
          <w:rFonts w:ascii="Times New Roman" w:hAnsi="Times New Roman" w:cs="Times New Roman"/>
          <w:color w:val="auto"/>
          <w:u w:val="none"/>
        </w:rPr>
        <w:t>RAN1#11</w:t>
      </w:r>
      <w:r w:rsidR="000B4BFC">
        <w:rPr>
          <w:rStyle w:val="a8"/>
          <w:rFonts w:ascii="Times New Roman" w:hAnsi="Times New Roman" w:cs="Times New Roman"/>
          <w:color w:val="auto"/>
          <w:u w:val="none"/>
        </w:rPr>
        <w:t>0bis</w:t>
      </w:r>
      <w:r w:rsidR="002A47A9">
        <w:rPr>
          <w:rStyle w:val="a8"/>
          <w:rFonts w:ascii="Times New Roman" w:hAnsi="Times New Roman" w:cs="Times New Roman"/>
          <w:color w:val="auto"/>
          <w:u w:val="none"/>
        </w:rPr>
        <w:t xml:space="preserve"> </w:t>
      </w:r>
      <w:r>
        <w:rPr>
          <w:rStyle w:val="a8"/>
          <w:rFonts w:ascii="Times New Roman" w:hAnsi="Times New Roman" w:cs="Times New Roman"/>
          <w:color w:val="auto"/>
          <w:u w:val="none"/>
        </w:rPr>
        <w:t>Meeting</w:t>
      </w:r>
    </w:p>
    <w:p w14:paraId="30284CFF" w14:textId="0FDF20AE" w:rsidR="0093612D" w:rsidRDefault="0093612D" w:rsidP="0093612D">
      <w:pPr>
        <w:pStyle w:val="Reference"/>
        <w:rPr>
          <w:rStyle w:val="a8"/>
          <w:rFonts w:ascii="Times New Roman" w:hAnsi="Times New Roman" w:cs="Times New Roman"/>
          <w:color w:val="auto"/>
          <w:u w:val="none"/>
        </w:rPr>
      </w:pPr>
      <w:r>
        <w:rPr>
          <w:rStyle w:val="a8"/>
          <w:rFonts w:ascii="Times New Roman" w:hAnsi="Times New Roman" w:cs="Times New Roman"/>
          <w:color w:val="auto"/>
          <w:u w:val="none"/>
        </w:rPr>
        <w:t>Chairman’s notes for RAN1#11</w:t>
      </w:r>
      <w:r w:rsidR="000B4BFC">
        <w:rPr>
          <w:rStyle w:val="a8"/>
          <w:rFonts w:ascii="Times New Roman" w:hAnsi="Times New Roman" w:cs="Times New Roman"/>
          <w:color w:val="auto"/>
          <w:u w:val="none"/>
        </w:rPr>
        <w:t>1</w:t>
      </w:r>
      <w:r>
        <w:rPr>
          <w:rStyle w:val="a8"/>
          <w:rFonts w:ascii="Times New Roman" w:hAnsi="Times New Roman" w:cs="Times New Roman"/>
          <w:color w:val="auto"/>
          <w:u w:val="none"/>
        </w:rPr>
        <w:t xml:space="preserve"> Meeting</w:t>
      </w:r>
    </w:p>
    <w:p w14:paraId="151EA942" w14:textId="77777777" w:rsidR="0093612D" w:rsidRDefault="0093612D" w:rsidP="0093612D">
      <w:pPr>
        <w:pStyle w:val="Reference"/>
        <w:rPr>
          <w:rStyle w:val="a8"/>
          <w:rFonts w:ascii="Times New Roman" w:hAnsi="Times New Roman" w:cs="Times New Roman"/>
          <w:color w:val="auto"/>
          <w:u w:val="none"/>
        </w:rPr>
      </w:pPr>
      <w:r>
        <w:rPr>
          <w:rStyle w:val="a8"/>
          <w:rFonts w:ascii="Times New Roman" w:hAnsi="Times New Roman" w:cs="Times New Roman"/>
          <w:color w:val="auto"/>
          <w:u w:val="none"/>
        </w:rPr>
        <w:t>Chairman’s notes for RAN1#112 Meeting</w:t>
      </w:r>
    </w:p>
    <w:p w14:paraId="4A7C35B1" w14:textId="2449E628" w:rsidR="000B4BFC" w:rsidRDefault="000B4BFC" w:rsidP="000B4BFC">
      <w:pPr>
        <w:pStyle w:val="Reference"/>
        <w:rPr>
          <w:rStyle w:val="a8"/>
          <w:rFonts w:ascii="Times New Roman" w:hAnsi="Times New Roman" w:cs="Times New Roman"/>
          <w:color w:val="auto"/>
          <w:u w:val="none"/>
        </w:rPr>
      </w:pPr>
      <w:r>
        <w:rPr>
          <w:rStyle w:val="a8"/>
          <w:rFonts w:ascii="Times New Roman" w:hAnsi="Times New Roman" w:cs="Times New Roman"/>
          <w:color w:val="auto"/>
          <w:u w:val="none"/>
        </w:rPr>
        <w:t>Chairman’s notes for RAN1#112bis Meeting</w:t>
      </w:r>
    </w:p>
    <w:p w14:paraId="33CD16F7" w14:textId="77777777" w:rsidR="00C22DAA" w:rsidRDefault="00C22DAA" w:rsidP="00C22DAA">
      <w:pPr>
        <w:pStyle w:val="Reference"/>
        <w:rPr>
          <w:rStyle w:val="a8"/>
          <w:rFonts w:ascii="Times New Roman" w:hAnsi="Times New Roman" w:cs="Times New Roman"/>
          <w:color w:val="auto"/>
          <w:u w:val="none"/>
        </w:rPr>
      </w:pPr>
      <w:r>
        <w:rPr>
          <w:rStyle w:val="a8"/>
          <w:rFonts w:ascii="Times New Roman" w:hAnsi="Times New Roman" w:cs="Times New Roman"/>
          <w:color w:val="auto"/>
          <w:u w:val="none"/>
        </w:rPr>
        <w:t xml:space="preserve">R1-2303936, </w:t>
      </w:r>
      <w:r w:rsidRPr="005A24E9">
        <w:rPr>
          <w:rStyle w:val="a8"/>
          <w:rFonts w:ascii="Times New Roman" w:hAnsi="Times New Roman" w:cs="Times New Roman"/>
          <w:color w:val="auto"/>
          <w:u w:val="none"/>
        </w:rPr>
        <w:t>FL summary #4 on Rel-18 RedCap UE complexity reduction, Ericsson</w:t>
      </w:r>
    </w:p>
    <w:p w14:paraId="3D8EE759" w14:textId="77777777" w:rsidR="00E862A0" w:rsidRDefault="00E862A0" w:rsidP="00E862A0">
      <w:pPr>
        <w:pStyle w:val="Reference"/>
        <w:rPr>
          <w:rStyle w:val="a8"/>
          <w:rFonts w:ascii="Times New Roman" w:hAnsi="Times New Roman" w:cs="Times New Roman"/>
          <w:color w:val="auto"/>
          <w:u w:val="none"/>
        </w:rPr>
      </w:pPr>
      <w:r w:rsidRPr="00C90A9B">
        <w:rPr>
          <w:rStyle w:val="a8"/>
          <w:rFonts w:ascii="Times New Roman" w:hAnsi="Times New Roman" w:cs="Times New Roman"/>
          <w:color w:val="auto"/>
          <w:u w:val="none"/>
        </w:rPr>
        <w:t>R1-223544, Revised WID on Enhanced support of reduced capability NR devices, Ericsson</w:t>
      </w:r>
    </w:p>
    <w:p w14:paraId="62047E1B" w14:textId="76D0D73F" w:rsidR="002E2E95" w:rsidRDefault="002E2E95" w:rsidP="002E2E95">
      <w:pPr>
        <w:pStyle w:val="Reference"/>
        <w:rPr>
          <w:rStyle w:val="a8"/>
          <w:rFonts w:ascii="Times New Roman" w:hAnsi="Times New Roman" w:cs="Times New Roman"/>
          <w:color w:val="auto"/>
          <w:u w:val="none"/>
        </w:rPr>
      </w:pPr>
      <w:r>
        <w:rPr>
          <w:rStyle w:val="a8"/>
          <w:rFonts w:ascii="Times New Roman" w:hAnsi="Times New Roman" w:cs="Times New Roman"/>
          <w:color w:val="auto"/>
          <w:u w:val="none"/>
        </w:rPr>
        <w:t>Chairman’s notes for RAN2#121 Meeting</w:t>
      </w:r>
    </w:p>
    <w:p w14:paraId="670F7225" w14:textId="2F2917ED" w:rsidR="002E2E95" w:rsidRDefault="002E2E95" w:rsidP="002E2E95">
      <w:pPr>
        <w:pStyle w:val="Reference"/>
        <w:rPr>
          <w:rStyle w:val="a8"/>
          <w:rFonts w:ascii="Times New Roman" w:hAnsi="Times New Roman" w:cs="Times New Roman"/>
          <w:color w:val="auto"/>
          <w:u w:val="none"/>
        </w:rPr>
      </w:pPr>
      <w:r>
        <w:rPr>
          <w:rStyle w:val="a8"/>
          <w:rFonts w:ascii="Times New Roman" w:hAnsi="Times New Roman" w:cs="Times New Roman"/>
          <w:color w:val="auto"/>
          <w:u w:val="none"/>
        </w:rPr>
        <w:t>Chairman’s notes for RAN2#121bis Meeting</w:t>
      </w:r>
    </w:p>
    <w:p w14:paraId="2E664662" w14:textId="4BE87F4A" w:rsidR="0093612D" w:rsidRPr="00C37A37" w:rsidRDefault="002E2E95" w:rsidP="00387E92">
      <w:pPr>
        <w:pStyle w:val="Reference"/>
        <w:rPr>
          <w:rStyle w:val="a8"/>
          <w:rFonts w:ascii="Times New Roman" w:hAnsi="Times New Roman" w:cs="Times New Roman"/>
          <w:color w:val="auto"/>
          <w:u w:val="none"/>
        </w:rPr>
      </w:pPr>
      <w:r>
        <w:rPr>
          <w:rStyle w:val="a8"/>
          <w:rFonts w:ascii="Times New Roman" w:eastAsiaTheme="minorEastAsia" w:hAnsi="Times New Roman" w:cs="Times New Roman" w:hint="eastAsia"/>
          <w:color w:val="auto"/>
          <w:u w:val="none"/>
        </w:rPr>
        <w:t>R</w:t>
      </w:r>
      <w:r w:rsidR="00016BE1">
        <w:rPr>
          <w:rStyle w:val="a8"/>
          <w:rFonts w:ascii="Times New Roman" w:eastAsiaTheme="minorEastAsia" w:hAnsi="Times New Roman" w:cs="Times New Roman"/>
          <w:color w:val="auto"/>
          <w:u w:val="none"/>
        </w:rPr>
        <w:t>1-2</w:t>
      </w:r>
      <w:r>
        <w:rPr>
          <w:rStyle w:val="a8"/>
          <w:rFonts w:ascii="Times New Roman" w:eastAsiaTheme="minorEastAsia" w:hAnsi="Times New Roman" w:cs="Times New Roman"/>
          <w:color w:val="auto"/>
          <w:u w:val="none"/>
        </w:rPr>
        <w:t>3</w:t>
      </w:r>
      <w:r w:rsidR="00016BE1">
        <w:rPr>
          <w:rStyle w:val="a8"/>
          <w:rFonts w:ascii="Times New Roman" w:hAnsi="Times New Roman" w:cs="Times New Roman"/>
          <w:color w:val="auto"/>
          <w:u w:val="none"/>
        </w:rPr>
        <w:t>05525</w:t>
      </w:r>
      <w:r w:rsidRPr="002E2E95">
        <w:rPr>
          <w:rStyle w:val="a8"/>
          <w:rFonts w:ascii="Times New Roman" w:hAnsi="Times New Roman" w:cs="Times New Roman"/>
          <w:color w:val="auto"/>
          <w:u w:val="none"/>
        </w:rPr>
        <w:t>, Further UE complexity reduction for eRedCap</w:t>
      </w:r>
      <w:r>
        <w:rPr>
          <w:rStyle w:val="a8"/>
          <w:rFonts w:ascii="Times New Roman" w:hAnsi="Times New Roman" w:cs="Times New Roman"/>
          <w:color w:val="auto"/>
          <w:u w:val="none"/>
        </w:rPr>
        <w:t>, Samsung</w:t>
      </w:r>
    </w:p>
    <w:sectPr w:rsidR="0093612D" w:rsidRPr="00C37A37"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1B17E" w14:textId="77777777" w:rsidR="0074160A" w:rsidRDefault="0074160A">
      <w:r>
        <w:separator/>
      </w:r>
    </w:p>
  </w:endnote>
  <w:endnote w:type="continuationSeparator" w:id="0">
    <w:p w14:paraId="0EC03CA1" w14:textId="77777777" w:rsidR="0074160A" w:rsidRDefault="00741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1E3AB" w14:textId="77777777" w:rsidR="0074160A" w:rsidRDefault="0074160A">
      <w:r>
        <w:separator/>
      </w:r>
    </w:p>
  </w:footnote>
  <w:footnote w:type="continuationSeparator" w:id="0">
    <w:p w14:paraId="72C5E742" w14:textId="77777777" w:rsidR="0074160A" w:rsidRDefault="007416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CDD3191"/>
    <w:multiLevelType w:val="hybridMultilevel"/>
    <w:tmpl w:val="9F842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9E1F94"/>
    <w:multiLevelType w:val="hybridMultilevel"/>
    <w:tmpl w:val="55CAB8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7116"/>
        </w:tabs>
        <w:ind w:left="7116" w:hanging="360"/>
      </w:pPr>
      <w:rPr>
        <w:rFonts w:ascii="Symbol" w:hAnsi="Symbol" w:hint="default"/>
        <w:b/>
        <w:i w:val="0"/>
        <w:color w:val="auto"/>
        <w:sz w:val="22"/>
      </w:rPr>
    </w:lvl>
    <w:lvl w:ilvl="1" w:tplc="04090003">
      <w:start w:val="1"/>
      <w:numFmt w:val="bullet"/>
      <w:lvlText w:val="o"/>
      <w:lvlJc w:val="left"/>
      <w:pPr>
        <w:tabs>
          <w:tab w:val="num" w:pos="-1434"/>
        </w:tabs>
        <w:ind w:left="-1434" w:hanging="360"/>
      </w:pPr>
      <w:rPr>
        <w:rFonts w:ascii="Courier New" w:hAnsi="Courier New" w:cs="Courier New" w:hint="default"/>
      </w:rPr>
    </w:lvl>
    <w:lvl w:ilvl="2" w:tplc="04090005">
      <w:start w:val="1"/>
      <w:numFmt w:val="bullet"/>
      <w:lvlText w:val=""/>
      <w:lvlJc w:val="left"/>
      <w:pPr>
        <w:tabs>
          <w:tab w:val="num" w:pos="-714"/>
        </w:tabs>
        <w:ind w:left="-714" w:hanging="360"/>
      </w:pPr>
      <w:rPr>
        <w:rFonts w:ascii="Wingdings" w:hAnsi="Wingdings" w:hint="default"/>
      </w:rPr>
    </w:lvl>
    <w:lvl w:ilvl="3" w:tplc="04090001" w:tentative="1">
      <w:start w:val="1"/>
      <w:numFmt w:val="bullet"/>
      <w:lvlText w:val=""/>
      <w:lvlJc w:val="left"/>
      <w:pPr>
        <w:tabs>
          <w:tab w:val="num" w:pos="6"/>
        </w:tabs>
        <w:ind w:left="6" w:hanging="360"/>
      </w:pPr>
      <w:rPr>
        <w:rFonts w:ascii="Symbol" w:hAnsi="Symbol" w:hint="default"/>
      </w:rPr>
    </w:lvl>
    <w:lvl w:ilvl="4" w:tplc="04090003" w:tentative="1">
      <w:start w:val="1"/>
      <w:numFmt w:val="bullet"/>
      <w:lvlText w:val="o"/>
      <w:lvlJc w:val="left"/>
      <w:pPr>
        <w:tabs>
          <w:tab w:val="num" w:pos="726"/>
        </w:tabs>
        <w:ind w:left="726" w:hanging="360"/>
      </w:pPr>
      <w:rPr>
        <w:rFonts w:ascii="Courier New" w:hAnsi="Courier New" w:cs="Courier New" w:hint="default"/>
      </w:rPr>
    </w:lvl>
    <w:lvl w:ilvl="5" w:tplc="04090005" w:tentative="1">
      <w:start w:val="1"/>
      <w:numFmt w:val="bullet"/>
      <w:lvlText w:val=""/>
      <w:lvlJc w:val="left"/>
      <w:pPr>
        <w:tabs>
          <w:tab w:val="num" w:pos="1446"/>
        </w:tabs>
        <w:ind w:left="1446" w:hanging="360"/>
      </w:pPr>
      <w:rPr>
        <w:rFonts w:ascii="Wingdings" w:hAnsi="Wingdings" w:hint="default"/>
      </w:rPr>
    </w:lvl>
    <w:lvl w:ilvl="6" w:tplc="04090001" w:tentative="1">
      <w:start w:val="1"/>
      <w:numFmt w:val="bullet"/>
      <w:lvlText w:val=""/>
      <w:lvlJc w:val="left"/>
      <w:pPr>
        <w:tabs>
          <w:tab w:val="num" w:pos="2166"/>
        </w:tabs>
        <w:ind w:left="2166" w:hanging="360"/>
      </w:pPr>
      <w:rPr>
        <w:rFonts w:ascii="Symbol" w:hAnsi="Symbol" w:hint="default"/>
      </w:rPr>
    </w:lvl>
    <w:lvl w:ilvl="7" w:tplc="04090003" w:tentative="1">
      <w:start w:val="1"/>
      <w:numFmt w:val="bullet"/>
      <w:lvlText w:val="o"/>
      <w:lvlJc w:val="left"/>
      <w:pPr>
        <w:tabs>
          <w:tab w:val="num" w:pos="2886"/>
        </w:tabs>
        <w:ind w:left="2886" w:hanging="360"/>
      </w:pPr>
      <w:rPr>
        <w:rFonts w:ascii="Courier New" w:hAnsi="Courier New" w:cs="Courier New" w:hint="default"/>
      </w:rPr>
    </w:lvl>
    <w:lvl w:ilvl="8" w:tplc="04090005" w:tentative="1">
      <w:start w:val="1"/>
      <w:numFmt w:val="bullet"/>
      <w:lvlText w:val=""/>
      <w:lvlJc w:val="left"/>
      <w:pPr>
        <w:tabs>
          <w:tab w:val="num" w:pos="3606"/>
        </w:tabs>
        <w:ind w:left="3606" w:hanging="360"/>
      </w:pPr>
      <w:rPr>
        <w:rFonts w:ascii="Wingdings" w:hAnsi="Wingdings" w:hint="default"/>
      </w:rPr>
    </w:lvl>
  </w:abstractNum>
  <w:abstractNum w:abstractNumId="1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5" w15:restartNumberingAfterBreak="0">
    <w:nsid w:val="7CD12BD6"/>
    <w:multiLevelType w:val="hybridMultilevel"/>
    <w:tmpl w:val="3ACE7356"/>
    <w:lvl w:ilvl="0" w:tplc="4BAE9F0C">
      <w:start w:val="1"/>
      <w:numFmt w:val="bullet"/>
      <w:lvlText w:val="•"/>
      <w:lvlJc w:val="left"/>
      <w:pPr>
        <w:ind w:left="357" w:hanging="420"/>
      </w:pPr>
      <w:rPr>
        <w:rFonts w:ascii="Calibri" w:hAnsi="Calibri" w:hint="default"/>
      </w:rPr>
    </w:lvl>
    <w:lvl w:ilvl="1" w:tplc="FFFFFFFF">
      <w:start w:val="1"/>
      <w:numFmt w:val="bullet"/>
      <w:lvlText w:val=""/>
      <w:lvlJc w:val="left"/>
      <w:pPr>
        <w:ind w:left="777" w:hanging="420"/>
      </w:pPr>
      <w:rPr>
        <w:rFonts w:ascii="Wingdings" w:hAnsi="Wingdings" w:hint="default"/>
      </w:rPr>
    </w:lvl>
    <w:lvl w:ilvl="2" w:tplc="FFFFFFFF">
      <w:start w:val="1"/>
      <w:numFmt w:val="bullet"/>
      <w:lvlText w:val=""/>
      <w:lvlJc w:val="left"/>
      <w:pPr>
        <w:ind w:left="1197" w:hanging="420"/>
      </w:pPr>
      <w:rPr>
        <w:rFonts w:ascii="Wingdings" w:hAnsi="Wingdings" w:hint="default"/>
      </w:rPr>
    </w:lvl>
    <w:lvl w:ilvl="3" w:tplc="FFFFFFFF">
      <w:start w:val="1"/>
      <w:numFmt w:val="bullet"/>
      <w:lvlText w:val=""/>
      <w:lvlJc w:val="left"/>
      <w:pPr>
        <w:ind w:left="1617" w:hanging="420"/>
      </w:pPr>
      <w:rPr>
        <w:rFonts w:ascii="Wingdings" w:hAnsi="Wingdings" w:hint="default"/>
      </w:rPr>
    </w:lvl>
    <w:lvl w:ilvl="4" w:tplc="FFFFFFFF" w:tentative="1">
      <w:start w:val="1"/>
      <w:numFmt w:val="bullet"/>
      <w:lvlText w:val=""/>
      <w:lvlJc w:val="left"/>
      <w:pPr>
        <w:ind w:left="2037" w:hanging="420"/>
      </w:pPr>
      <w:rPr>
        <w:rFonts w:ascii="Wingdings" w:hAnsi="Wingdings" w:hint="default"/>
      </w:rPr>
    </w:lvl>
    <w:lvl w:ilvl="5" w:tplc="FFFFFFFF" w:tentative="1">
      <w:start w:val="1"/>
      <w:numFmt w:val="bullet"/>
      <w:lvlText w:val=""/>
      <w:lvlJc w:val="left"/>
      <w:pPr>
        <w:ind w:left="2457" w:hanging="420"/>
      </w:pPr>
      <w:rPr>
        <w:rFonts w:ascii="Wingdings" w:hAnsi="Wingdings" w:hint="default"/>
      </w:rPr>
    </w:lvl>
    <w:lvl w:ilvl="6" w:tplc="FFFFFFFF" w:tentative="1">
      <w:start w:val="1"/>
      <w:numFmt w:val="bullet"/>
      <w:lvlText w:val=""/>
      <w:lvlJc w:val="left"/>
      <w:pPr>
        <w:ind w:left="2877" w:hanging="420"/>
      </w:pPr>
      <w:rPr>
        <w:rFonts w:ascii="Wingdings" w:hAnsi="Wingdings" w:hint="default"/>
      </w:rPr>
    </w:lvl>
    <w:lvl w:ilvl="7" w:tplc="FFFFFFFF" w:tentative="1">
      <w:start w:val="1"/>
      <w:numFmt w:val="bullet"/>
      <w:lvlText w:val=""/>
      <w:lvlJc w:val="left"/>
      <w:pPr>
        <w:ind w:left="3297" w:hanging="420"/>
      </w:pPr>
      <w:rPr>
        <w:rFonts w:ascii="Wingdings" w:hAnsi="Wingdings" w:hint="default"/>
      </w:rPr>
    </w:lvl>
    <w:lvl w:ilvl="8" w:tplc="FFFFFFFF" w:tentative="1">
      <w:start w:val="1"/>
      <w:numFmt w:val="bullet"/>
      <w:lvlText w:val=""/>
      <w:lvlJc w:val="left"/>
      <w:pPr>
        <w:ind w:left="3717" w:hanging="42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9"/>
  </w:num>
  <w:num w:numId="3">
    <w:abstractNumId w:val="16"/>
  </w:num>
  <w:num w:numId="4">
    <w:abstractNumId w:val="14"/>
  </w:num>
  <w:num w:numId="5">
    <w:abstractNumId w:val="4"/>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1"/>
  </w:num>
  <w:num w:numId="8">
    <w:abstractNumId w:val="5"/>
  </w:num>
  <w:num w:numId="9">
    <w:abstractNumId w:val="13"/>
  </w:num>
  <w:num w:numId="10">
    <w:abstractNumId w:val="7"/>
  </w:num>
  <w:num w:numId="11">
    <w:abstractNumId w:val="10"/>
  </w:num>
  <w:num w:numId="12">
    <w:abstractNumId w:val="6"/>
  </w:num>
  <w:num w:numId="13">
    <w:abstractNumId w:val="8"/>
  </w:num>
  <w:num w:numId="14">
    <w:abstractNumId w:val="15"/>
  </w:num>
  <w:num w:numId="1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0BB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EB0"/>
    <w:rsid w:val="00002F51"/>
    <w:rsid w:val="0000309D"/>
    <w:rsid w:val="00003110"/>
    <w:rsid w:val="0000323A"/>
    <w:rsid w:val="000036CF"/>
    <w:rsid w:val="000036F8"/>
    <w:rsid w:val="000039AB"/>
    <w:rsid w:val="00003B58"/>
    <w:rsid w:val="00003F92"/>
    <w:rsid w:val="00004056"/>
    <w:rsid w:val="0000408D"/>
    <w:rsid w:val="00004154"/>
    <w:rsid w:val="0000498E"/>
    <w:rsid w:val="00004DA7"/>
    <w:rsid w:val="00005350"/>
    <w:rsid w:val="00005620"/>
    <w:rsid w:val="00005669"/>
    <w:rsid w:val="000056CC"/>
    <w:rsid w:val="00005784"/>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73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BE1"/>
    <w:rsid w:val="00016D2D"/>
    <w:rsid w:val="00016E19"/>
    <w:rsid w:val="00017099"/>
    <w:rsid w:val="000172F1"/>
    <w:rsid w:val="0001774C"/>
    <w:rsid w:val="00017AFA"/>
    <w:rsid w:val="00017C43"/>
    <w:rsid w:val="00017C90"/>
    <w:rsid w:val="00017D73"/>
    <w:rsid w:val="00017E60"/>
    <w:rsid w:val="00020852"/>
    <w:rsid w:val="00020974"/>
    <w:rsid w:val="0002097D"/>
    <w:rsid w:val="00020B2C"/>
    <w:rsid w:val="00020F37"/>
    <w:rsid w:val="00021350"/>
    <w:rsid w:val="00021677"/>
    <w:rsid w:val="0002178F"/>
    <w:rsid w:val="000218B3"/>
    <w:rsid w:val="00021920"/>
    <w:rsid w:val="00021A52"/>
    <w:rsid w:val="00021C4C"/>
    <w:rsid w:val="00021CF1"/>
    <w:rsid w:val="00021E36"/>
    <w:rsid w:val="00022000"/>
    <w:rsid w:val="000220B1"/>
    <w:rsid w:val="00022315"/>
    <w:rsid w:val="00022668"/>
    <w:rsid w:val="00022819"/>
    <w:rsid w:val="000228E9"/>
    <w:rsid w:val="000228EB"/>
    <w:rsid w:val="00022B32"/>
    <w:rsid w:val="00022BB1"/>
    <w:rsid w:val="0002338E"/>
    <w:rsid w:val="00023E0A"/>
    <w:rsid w:val="00023FAC"/>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1"/>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1B4"/>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0EC"/>
    <w:rsid w:val="00043216"/>
    <w:rsid w:val="000433FA"/>
    <w:rsid w:val="00043578"/>
    <w:rsid w:val="000436EE"/>
    <w:rsid w:val="00043A5E"/>
    <w:rsid w:val="00043AF9"/>
    <w:rsid w:val="000445C5"/>
    <w:rsid w:val="000446D7"/>
    <w:rsid w:val="000447FD"/>
    <w:rsid w:val="000449D0"/>
    <w:rsid w:val="000449FE"/>
    <w:rsid w:val="000458C4"/>
    <w:rsid w:val="000459C0"/>
    <w:rsid w:val="00045C4F"/>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A"/>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A80"/>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6CD"/>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2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EC5"/>
    <w:rsid w:val="00071FF8"/>
    <w:rsid w:val="000722BE"/>
    <w:rsid w:val="000726AD"/>
    <w:rsid w:val="00072970"/>
    <w:rsid w:val="000729AF"/>
    <w:rsid w:val="00072A29"/>
    <w:rsid w:val="00072D23"/>
    <w:rsid w:val="00072D43"/>
    <w:rsid w:val="00072EF1"/>
    <w:rsid w:val="000730E5"/>
    <w:rsid w:val="000731F9"/>
    <w:rsid w:val="0007320C"/>
    <w:rsid w:val="000738F4"/>
    <w:rsid w:val="0007394F"/>
    <w:rsid w:val="00073F4B"/>
    <w:rsid w:val="000744F8"/>
    <w:rsid w:val="0007455F"/>
    <w:rsid w:val="00074761"/>
    <w:rsid w:val="00074770"/>
    <w:rsid w:val="00074A2B"/>
    <w:rsid w:val="00075C5E"/>
    <w:rsid w:val="00075F8D"/>
    <w:rsid w:val="000760A8"/>
    <w:rsid w:val="000760F6"/>
    <w:rsid w:val="00076483"/>
    <w:rsid w:val="000767D1"/>
    <w:rsid w:val="00076AF5"/>
    <w:rsid w:val="00076C47"/>
    <w:rsid w:val="00076EF1"/>
    <w:rsid w:val="00076FA3"/>
    <w:rsid w:val="000770A9"/>
    <w:rsid w:val="0007748D"/>
    <w:rsid w:val="00077634"/>
    <w:rsid w:val="000777D3"/>
    <w:rsid w:val="00077A63"/>
    <w:rsid w:val="00077D49"/>
    <w:rsid w:val="00080319"/>
    <w:rsid w:val="0008057D"/>
    <w:rsid w:val="0008092E"/>
    <w:rsid w:val="000809C1"/>
    <w:rsid w:val="00080A20"/>
    <w:rsid w:val="0008112A"/>
    <w:rsid w:val="000811BD"/>
    <w:rsid w:val="00081276"/>
    <w:rsid w:val="0008131B"/>
    <w:rsid w:val="00081472"/>
    <w:rsid w:val="00081600"/>
    <w:rsid w:val="000817DA"/>
    <w:rsid w:val="000819BC"/>
    <w:rsid w:val="00081A03"/>
    <w:rsid w:val="00081BC0"/>
    <w:rsid w:val="00081D2A"/>
    <w:rsid w:val="00081DA2"/>
    <w:rsid w:val="00081FB2"/>
    <w:rsid w:val="00082321"/>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B1B"/>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4E73"/>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BFC"/>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CD5"/>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6C"/>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3D4"/>
    <w:rsid w:val="000C76E1"/>
    <w:rsid w:val="000C79EB"/>
    <w:rsid w:val="000C7EA4"/>
    <w:rsid w:val="000C7EB0"/>
    <w:rsid w:val="000C7EC8"/>
    <w:rsid w:val="000C7F91"/>
    <w:rsid w:val="000C7FF2"/>
    <w:rsid w:val="000D0765"/>
    <w:rsid w:val="000D0D8A"/>
    <w:rsid w:val="000D0EAD"/>
    <w:rsid w:val="000D0EC9"/>
    <w:rsid w:val="000D1107"/>
    <w:rsid w:val="000D11BC"/>
    <w:rsid w:val="000D16E8"/>
    <w:rsid w:val="000D1713"/>
    <w:rsid w:val="000D1955"/>
    <w:rsid w:val="000D1A94"/>
    <w:rsid w:val="000D1DD3"/>
    <w:rsid w:val="000D1FE3"/>
    <w:rsid w:val="000D220B"/>
    <w:rsid w:val="000D229E"/>
    <w:rsid w:val="000D22E8"/>
    <w:rsid w:val="000D2546"/>
    <w:rsid w:val="000D2838"/>
    <w:rsid w:val="000D2F21"/>
    <w:rsid w:val="000D30C6"/>
    <w:rsid w:val="000D3284"/>
    <w:rsid w:val="000D3B86"/>
    <w:rsid w:val="000D3FB4"/>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0ED"/>
    <w:rsid w:val="000D62A6"/>
    <w:rsid w:val="000D636D"/>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03"/>
    <w:rsid w:val="000E0DD3"/>
    <w:rsid w:val="000E0F7C"/>
    <w:rsid w:val="000E0F87"/>
    <w:rsid w:val="000E1171"/>
    <w:rsid w:val="000E1192"/>
    <w:rsid w:val="000E1206"/>
    <w:rsid w:val="000E1896"/>
    <w:rsid w:val="000E18EA"/>
    <w:rsid w:val="000E1941"/>
    <w:rsid w:val="000E1FE7"/>
    <w:rsid w:val="000E2014"/>
    <w:rsid w:val="000E2052"/>
    <w:rsid w:val="000E213C"/>
    <w:rsid w:val="000E2433"/>
    <w:rsid w:val="000E2608"/>
    <w:rsid w:val="000E2743"/>
    <w:rsid w:val="000E2D39"/>
    <w:rsid w:val="000E2D52"/>
    <w:rsid w:val="000E309C"/>
    <w:rsid w:val="000E31E9"/>
    <w:rsid w:val="000E34C2"/>
    <w:rsid w:val="000E3677"/>
    <w:rsid w:val="000E36E3"/>
    <w:rsid w:val="000E3726"/>
    <w:rsid w:val="000E3844"/>
    <w:rsid w:val="000E3A59"/>
    <w:rsid w:val="000E3B62"/>
    <w:rsid w:val="000E3C8F"/>
    <w:rsid w:val="000E3CF1"/>
    <w:rsid w:val="000E3D89"/>
    <w:rsid w:val="000E3F8D"/>
    <w:rsid w:val="000E3FE0"/>
    <w:rsid w:val="000E44FD"/>
    <w:rsid w:val="000E4594"/>
    <w:rsid w:val="000E46CF"/>
    <w:rsid w:val="000E4DAA"/>
    <w:rsid w:val="000E546A"/>
    <w:rsid w:val="000E5682"/>
    <w:rsid w:val="000E57E6"/>
    <w:rsid w:val="000E5915"/>
    <w:rsid w:val="000E5AC5"/>
    <w:rsid w:val="000E5CAB"/>
    <w:rsid w:val="000E61D9"/>
    <w:rsid w:val="000E620D"/>
    <w:rsid w:val="000E6571"/>
    <w:rsid w:val="000E6765"/>
    <w:rsid w:val="000E67F5"/>
    <w:rsid w:val="000E6823"/>
    <w:rsid w:val="000E6A10"/>
    <w:rsid w:val="000E6D2D"/>
    <w:rsid w:val="000E6EF0"/>
    <w:rsid w:val="000E70EE"/>
    <w:rsid w:val="000E750F"/>
    <w:rsid w:val="000E7D5C"/>
    <w:rsid w:val="000E7E1F"/>
    <w:rsid w:val="000E7FA2"/>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AC0"/>
    <w:rsid w:val="000F5025"/>
    <w:rsid w:val="000F51D5"/>
    <w:rsid w:val="000F52FD"/>
    <w:rsid w:val="000F5447"/>
    <w:rsid w:val="000F5980"/>
    <w:rsid w:val="000F5D62"/>
    <w:rsid w:val="000F5E02"/>
    <w:rsid w:val="000F6396"/>
    <w:rsid w:val="000F6820"/>
    <w:rsid w:val="000F6BCC"/>
    <w:rsid w:val="000F6FE2"/>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9B4"/>
    <w:rsid w:val="00106ACF"/>
    <w:rsid w:val="00106D17"/>
    <w:rsid w:val="00106EA8"/>
    <w:rsid w:val="00106FB3"/>
    <w:rsid w:val="00107039"/>
    <w:rsid w:val="00107208"/>
    <w:rsid w:val="001075F9"/>
    <w:rsid w:val="00107882"/>
    <w:rsid w:val="0011012A"/>
    <w:rsid w:val="0011013F"/>
    <w:rsid w:val="0011024E"/>
    <w:rsid w:val="001105AE"/>
    <w:rsid w:val="001109CE"/>
    <w:rsid w:val="00110AF2"/>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6A"/>
    <w:rsid w:val="0011336C"/>
    <w:rsid w:val="001133AB"/>
    <w:rsid w:val="00113E2F"/>
    <w:rsid w:val="00113FFF"/>
    <w:rsid w:val="00114311"/>
    <w:rsid w:val="00114688"/>
    <w:rsid w:val="001148E6"/>
    <w:rsid w:val="0011522C"/>
    <w:rsid w:val="0011532B"/>
    <w:rsid w:val="001154CC"/>
    <w:rsid w:val="001157D7"/>
    <w:rsid w:val="001157E5"/>
    <w:rsid w:val="0011584B"/>
    <w:rsid w:val="001159CE"/>
    <w:rsid w:val="00115EFF"/>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1203"/>
    <w:rsid w:val="00121C65"/>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263"/>
    <w:rsid w:val="0013041B"/>
    <w:rsid w:val="001305F2"/>
    <w:rsid w:val="001309BB"/>
    <w:rsid w:val="00130C17"/>
    <w:rsid w:val="00130C25"/>
    <w:rsid w:val="00131224"/>
    <w:rsid w:val="001317ED"/>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38"/>
    <w:rsid w:val="00140A88"/>
    <w:rsid w:val="001411B7"/>
    <w:rsid w:val="001412A5"/>
    <w:rsid w:val="0014165D"/>
    <w:rsid w:val="001416B8"/>
    <w:rsid w:val="00141DDD"/>
    <w:rsid w:val="00142075"/>
    <w:rsid w:val="0014271E"/>
    <w:rsid w:val="001427D6"/>
    <w:rsid w:val="0014296B"/>
    <w:rsid w:val="00142AE8"/>
    <w:rsid w:val="00142E79"/>
    <w:rsid w:val="00142EB2"/>
    <w:rsid w:val="00142EF6"/>
    <w:rsid w:val="00142F59"/>
    <w:rsid w:val="00143042"/>
    <w:rsid w:val="00143313"/>
    <w:rsid w:val="00143696"/>
    <w:rsid w:val="00144098"/>
    <w:rsid w:val="00144741"/>
    <w:rsid w:val="0014489E"/>
    <w:rsid w:val="00144A5C"/>
    <w:rsid w:val="00144C9D"/>
    <w:rsid w:val="0014510E"/>
    <w:rsid w:val="001451C3"/>
    <w:rsid w:val="00145408"/>
    <w:rsid w:val="001458CD"/>
    <w:rsid w:val="00145C56"/>
    <w:rsid w:val="00145FCA"/>
    <w:rsid w:val="00146228"/>
    <w:rsid w:val="00146355"/>
    <w:rsid w:val="0014636A"/>
    <w:rsid w:val="00146960"/>
    <w:rsid w:val="00146AF3"/>
    <w:rsid w:val="001470D5"/>
    <w:rsid w:val="001470F6"/>
    <w:rsid w:val="0014712C"/>
    <w:rsid w:val="0014724E"/>
    <w:rsid w:val="00147321"/>
    <w:rsid w:val="00147540"/>
    <w:rsid w:val="0014798C"/>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AED"/>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A1C"/>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09C"/>
    <w:rsid w:val="001711C9"/>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8FA"/>
    <w:rsid w:val="00174911"/>
    <w:rsid w:val="00174B03"/>
    <w:rsid w:val="00174E9E"/>
    <w:rsid w:val="00175178"/>
    <w:rsid w:val="001755BF"/>
    <w:rsid w:val="0017599D"/>
    <w:rsid w:val="00175EB0"/>
    <w:rsid w:val="0017620D"/>
    <w:rsid w:val="001762AC"/>
    <w:rsid w:val="00176305"/>
    <w:rsid w:val="00176B06"/>
    <w:rsid w:val="00176D28"/>
    <w:rsid w:val="00176E68"/>
    <w:rsid w:val="00176FA8"/>
    <w:rsid w:val="00177132"/>
    <w:rsid w:val="00177341"/>
    <w:rsid w:val="00177397"/>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87CD3"/>
    <w:rsid w:val="00190397"/>
    <w:rsid w:val="001905BF"/>
    <w:rsid w:val="001908AF"/>
    <w:rsid w:val="00190A98"/>
    <w:rsid w:val="00190BFB"/>
    <w:rsid w:val="00190C3D"/>
    <w:rsid w:val="00190E63"/>
    <w:rsid w:val="00190EFC"/>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48B6"/>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C54"/>
    <w:rsid w:val="001A2DA0"/>
    <w:rsid w:val="001A3127"/>
    <w:rsid w:val="001A3642"/>
    <w:rsid w:val="001A3A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5D24"/>
    <w:rsid w:val="001A6192"/>
    <w:rsid w:val="001A66CF"/>
    <w:rsid w:val="001A6ACE"/>
    <w:rsid w:val="001A6D55"/>
    <w:rsid w:val="001A702E"/>
    <w:rsid w:val="001A704B"/>
    <w:rsid w:val="001A7122"/>
    <w:rsid w:val="001A72EE"/>
    <w:rsid w:val="001A7694"/>
    <w:rsid w:val="001A76C7"/>
    <w:rsid w:val="001A7C22"/>
    <w:rsid w:val="001B03FC"/>
    <w:rsid w:val="001B0480"/>
    <w:rsid w:val="001B0572"/>
    <w:rsid w:val="001B0634"/>
    <w:rsid w:val="001B083B"/>
    <w:rsid w:val="001B09B0"/>
    <w:rsid w:val="001B0B5A"/>
    <w:rsid w:val="001B0C5E"/>
    <w:rsid w:val="001B0F0D"/>
    <w:rsid w:val="001B0F26"/>
    <w:rsid w:val="001B1251"/>
    <w:rsid w:val="001B147F"/>
    <w:rsid w:val="001B1718"/>
    <w:rsid w:val="001B1973"/>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1B7"/>
    <w:rsid w:val="001B53AD"/>
    <w:rsid w:val="001B54DC"/>
    <w:rsid w:val="001B5586"/>
    <w:rsid w:val="001B585A"/>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40"/>
    <w:rsid w:val="001C3F73"/>
    <w:rsid w:val="001C40AE"/>
    <w:rsid w:val="001C458C"/>
    <w:rsid w:val="001C4A65"/>
    <w:rsid w:val="001C4B53"/>
    <w:rsid w:val="001C554A"/>
    <w:rsid w:val="001C5689"/>
    <w:rsid w:val="001C57BD"/>
    <w:rsid w:val="001C5A0C"/>
    <w:rsid w:val="001C5A9C"/>
    <w:rsid w:val="001C5C1D"/>
    <w:rsid w:val="001C5C3C"/>
    <w:rsid w:val="001C5DC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727"/>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8FF"/>
    <w:rsid w:val="001D4A5A"/>
    <w:rsid w:val="001D515B"/>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D1D"/>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205"/>
    <w:rsid w:val="001E53C4"/>
    <w:rsid w:val="001E5741"/>
    <w:rsid w:val="001E57A6"/>
    <w:rsid w:val="001E5850"/>
    <w:rsid w:val="001E588A"/>
    <w:rsid w:val="001E5A1A"/>
    <w:rsid w:val="001E5D2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293"/>
    <w:rsid w:val="001F26AA"/>
    <w:rsid w:val="001F2B81"/>
    <w:rsid w:val="001F2C1B"/>
    <w:rsid w:val="001F308B"/>
    <w:rsid w:val="001F3328"/>
    <w:rsid w:val="001F353B"/>
    <w:rsid w:val="001F37D0"/>
    <w:rsid w:val="001F391A"/>
    <w:rsid w:val="001F39BD"/>
    <w:rsid w:val="001F3B20"/>
    <w:rsid w:val="001F3D85"/>
    <w:rsid w:val="001F44EB"/>
    <w:rsid w:val="001F48A8"/>
    <w:rsid w:val="001F492D"/>
    <w:rsid w:val="001F4B66"/>
    <w:rsid w:val="001F4D27"/>
    <w:rsid w:val="001F506D"/>
    <w:rsid w:val="001F50DC"/>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4B1A"/>
    <w:rsid w:val="0020528E"/>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6F3"/>
    <w:rsid w:val="0021277F"/>
    <w:rsid w:val="00212909"/>
    <w:rsid w:val="002134A3"/>
    <w:rsid w:val="0021366E"/>
    <w:rsid w:val="002138E0"/>
    <w:rsid w:val="00213BE1"/>
    <w:rsid w:val="00213DCC"/>
    <w:rsid w:val="00213F14"/>
    <w:rsid w:val="0021450C"/>
    <w:rsid w:val="00214885"/>
    <w:rsid w:val="0021530D"/>
    <w:rsid w:val="002154A2"/>
    <w:rsid w:val="002159CC"/>
    <w:rsid w:val="00215B0D"/>
    <w:rsid w:val="00215C62"/>
    <w:rsid w:val="00216218"/>
    <w:rsid w:val="002162F4"/>
    <w:rsid w:val="0021648A"/>
    <w:rsid w:val="00216525"/>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A29"/>
    <w:rsid w:val="00221BD0"/>
    <w:rsid w:val="00221E1A"/>
    <w:rsid w:val="00221F33"/>
    <w:rsid w:val="00221F88"/>
    <w:rsid w:val="00221F89"/>
    <w:rsid w:val="00222073"/>
    <w:rsid w:val="002220D2"/>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5BA"/>
    <w:rsid w:val="00226C17"/>
    <w:rsid w:val="00226C54"/>
    <w:rsid w:val="00227346"/>
    <w:rsid w:val="002273F4"/>
    <w:rsid w:val="0022743E"/>
    <w:rsid w:val="0022765F"/>
    <w:rsid w:val="00227704"/>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EB3"/>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769"/>
    <w:rsid w:val="0023397C"/>
    <w:rsid w:val="00233C87"/>
    <w:rsid w:val="00233E74"/>
    <w:rsid w:val="00234151"/>
    <w:rsid w:val="002341A7"/>
    <w:rsid w:val="002341B7"/>
    <w:rsid w:val="00234349"/>
    <w:rsid w:val="002345C8"/>
    <w:rsid w:val="00234A24"/>
    <w:rsid w:val="00234BA8"/>
    <w:rsid w:val="00234C2C"/>
    <w:rsid w:val="00234D72"/>
    <w:rsid w:val="002350FC"/>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1DD4"/>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6C40"/>
    <w:rsid w:val="00247021"/>
    <w:rsid w:val="0024705D"/>
    <w:rsid w:val="00247318"/>
    <w:rsid w:val="0024762A"/>
    <w:rsid w:val="0024774B"/>
    <w:rsid w:val="002477EE"/>
    <w:rsid w:val="00247A08"/>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B4"/>
    <w:rsid w:val="002542FC"/>
    <w:rsid w:val="002543F6"/>
    <w:rsid w:val="002546E5"/>
    <w:rsid w:val="002546FC"/>
    <w:rsid w:val="002549EF"/>
    <w:rsid w:val="00254A35"/>
    <w:rsid w:val="00254E4D"/>
    <w:rsid w:val="00254F26"/>
    <w:rsid w:val="00254F3D"/>
    <w:rsid w:val="00255809"/>
    <w:rsid w:val="00255B52"/>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AC6"/>
    <w:rsid w:val="00263E60"/>
    <w:rsid w:val="0026404B"/>
    <w:rsid w:val="002640AE"/>
    <w:rsid w:val="002641C6"/>
    <w:rsid w:val="0026456B"/>
    <w:rsid w:val="00264838"/>
    <w:rsid w:val="00264859"/>
    <w:rsid w:val="00264C6F"/>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0F1A"/>
    <w:rsid w:val="00271262"/>
    <w:rsid w:val="00271351"/>
    <w:rsid w:val="002714DD"/>
    <w:rsid w:val="00271665"/>
    <w:rsid w:val="00271A8D"/>
    <w:rsid w:val="00271FD5"/>
    <w:rsid w:val="00272048"/>
    <w:rsid w:val="0027239C"/>
    <w:rsid w:val="00272503"/>
    <w:rsid w:val="0027335C"/>
    <w:rsid w:val="00274160"/>
    <w:rsid w:val="002742FE"/>
    <w:rsid w:val="002747BA"/>
    <w:rsid w:val="002748AB"/>
    <w:rsid w:val="00274A3F"/>
    <w:rsid w:val="00274AE8"/>
    <w:rsid w:val="00274FA2"/>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C59"/>
    <w:rsid w:val="00286FB6"/>
    <w:rsid w:val="002871C1"/>
    <w:rsid w:val="002873CF"/>
    <w:rsid w:val="00287569"/>
    <w:rsid w:val="00287576"/>
    <w:rsid w:val="002878DD"/>
    <w:rsid w:val="00287B00"/>
    <w:rsid w:val="00290255"/>
    <w:rsid w:val="002904C8"/>
    <w:rsid w:val="00290572"/>
    <w:rsid w:val="002909FC"/>
    <w:rsid w:val="00291113"/>
    <w:rsid w:val="002911A1"/>
    <w:rsid w:val="00291403"/>
    <w:rsid w:val="002918A6"/>
    <w:rsid w:val="002918C3"/>
    <w:rsid w:val="00291B19"/>
    <w:rsid w:val="00291B7C"/>
    <w:rsid w:val="00291BF1"/>
    <w:rsid w:val="00291C39"/>
    <w:rsid w:val="00291E6C"/>
    <w:rsid w:val="00291FED"/>
    <w:rsid w:val="00292170"/>
    <w:rsid w:val="0029225A"/>
    <w:rsid w:val="00292521"/>
    <w:rsid w:val="00292604"/>
    <w:rsid w:val="00292753"/>
    <w:rsid w:val="0029288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48F"/>
    <w:rsid w:val="002A47A9"/>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36F"/>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24C"/>
    <w:rsid w:val="002B39FA"/>
    <w:rsid w:val="002B3C89"/>
    <w:rsid w:val="002B3EF0"/>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5FA"/>
    <w:rsid w:val="002C061E"/>
    <w:rsid w:val="002C065C"/>
    <w:rsid w:val="002C0763"/>
    <w:rsid w:val="002C088A"/>
    <w:rsid w:val="002C088D"/>
    <w:rsid w:val="002C0963"/>
    <w:rsid w:val="002C0DEA"/>
    <w:rsid w:val="002C0FE9"/>
    <w:rsid w:val="002C100C"/>
    <w:rsid w:val="002C149A"/>
    <w:rsid w:val="002C149C"/>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394"/>
    <w:rsid w:val="002C657D"/>
    <w:rsid w:val="002C6627"/>
    <w:rsid w:val="002C667A"/>
    <w:rsid w:val="002C68E1"/>
    <w:rsid w:val="002C6AF1"/>
    <w:rsid w:val="002C6BD2"/>
    <w:rsid w:val="002C7463"/>
    <w:rsid w:val="002C7D61"/>
    <w:rsid w:val="002D02EA"/>
    <w:rsid w:val="002D15B5"/>
    <w:rsid w:val="002D18A3"/>
    <w:rsid w:val="002D1935"/>
    <w:rsid w:val="002D1AD5"/>
    <w:rsid w:val="002D1F42"/>
    <w:rsid w:val="002D20EA"/>
    <w:rsid w:val="002D2388"/>
    <w:rsid w:val="002D2657"/>
    <w:rsid w:val="002D26B8"/>
    <w:rsid w:val="002D2D41"/>
    <w:rsid w:val="002D2D8F"/>
    <w:rsid w:val="002D30D0"/>
    <w:rsid w:val="002D31D9"/>
    <w:rsid w:val="002D3309"/>
    <w:rsid w:val="002D33EA"/>
    <w:rsid w:val="002D361B"/>
    <w:rsid w:val="002D371F"/>
    <w:rsid w:val="002D38B6"/>
    <w:rsid w:val="002D39BE"/>
    <w:rsid w:val="002D39C2"/>
    <w:rsid w:val="002D3F0A"/>
    <w:rsid w:val="002D45BF"/>
    <w:rsid w:val="002D47D6"/>
    <w:rsid w:val="002D4A40"/>
    <w:rsid w:val="002D4B73"/>
    <w:rsid w:val="002D4BDA"/>
    <w:rsid w:val="002D4E5B"/>
    <w:rsid w:val="002D5024"/>
    <w:rsid w:val="002D5526"/>
    <w:rsid w:val="002D574B"/>
    <w:rsid w:val="002D59DA"/>
    <w:rsid w:val="002D5C42"/>
    <w:rsid w:val="002D5CE1"/>
    <w:rsid w:val="002D5E8E"/>
    <w:rsid w:val="002D67B6"/>
    <w:rsid w:val="002D6843"/>
    <w:rsid w:val="002D68D8"/>
    <w:rsid w:val="002D68E3"/>
    <w:rsid w:val="002D6D42"/>
    <w:rsid w:val="002D6F57"/>
    <w:rsid w:val="002D6F61"/>
    <w:rsid w:val="002D7015"/>
    <w:rsid w:val="002D715D"/>
    <w:rsid w:val="002D7F0E"/>
    <w:rsid w:val="002E01B8"/>
    <w:rsid w:val="002E02A6"/>
    <w:rsid w:val="002E0A9C"/>
    <w:rsid w:val="002E12AF"/>
    <w:rsid w:val="002E13BD"/>
    <w:rsid w:val="002E1893"/>
    <w:rsid w:val="002E199A"/>
    <w:rsid w:val="002E1D67"/>
    <w:rsid w:val="002E256C"/>
    <w:rsid w:val="002E275B"/>
    <w:rsid w:val="002E2766"/>
    <w:rsid w:val="002E283D"/>
    <w:rsid w:val="002E2B30"/>
    <w:rsid w:val="002E2DD4"/>
    <w:rsid w:val="002E2E95"/>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D70"/>
    <w:rsid w:val="002E5EF9"/>
    <w:rsid w:val="002E605F"/>
    <w:rsid w:val="002E65E9"/>
    <w:rsid w:val="002E6601"/>
    <w:rsid w:val="002E6BE6"/>
    <w:rsid w:val="002E6D71"/>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1CA"/>
    <w:rsid w:val="002F230D"/>
    <w:rsid w:val="002F2413"/>
    <w:rsid w:val="002F2556"/>
    <w:rsid w:val="002F25CA"/>
    <w:rsid w:val="002F2782"/>
    <w:rsid w:val="002F27B5"/>
    <w:rsid w:val="002F2921"/>
    <w:rsid w:val="002F2960"/>
    <w:rsid w:val="002F2A9F"/>
    <w:rsid w:val="002F3413"/>
    <w:rsid w:val="002F36AC"/>
    <w:rsid w:val="002F38C5"/>
    <w:rsid w:val="002F3B30"/>
    <w:rsid w:val="002F3E40"/>
    <w:rsid w:val="002F3E46"/>
    <w:rsid w:val="002F41B7"/>
    <w:rsid w:val="002F432B"/>
    <w:rsid w:val="002F4A91"/>
    <w:rsid w:val="002F4AC8"/>
    <w:rsid w:val="002F4B40"/>
    <w:rsid w:val="002F4BA6"/>
    <w:rsid w:val="002F53CB"/>
    <w:rsid w:val="002F5433"/>
    <w:rsid w:val="002F5540"/>
    <w:rsid w:val="002F55F4"/>
    <w:rsid w:val="002F56CE"/>
    <w:rsid w:val="002F5A20"/>
    <w:rsid w:val="002F5E2F"/>
    <w:rsid w:val="002F5EE7"/>
    <w:rsid w:val="002F6042"/>
    <w:rsid w:val="002F6233"/>
    <w:rsid w:val="002F627A"/>
    <w:rsid w:val="002F634D"/>
    <w:rsid w:val="002F6446"/>
    <w:rsid w:val="002F6530"/>
    <w:rsid w:val="002F656B"/>
    <w:rsid w:val="002F667D"/>
    <w:rsid w:val="002F6A7F"/>
    <w:rsid w:val="002F6C1E"/>
    <w:rsid w:val="002F7134"/>
    <w:rsid w:val="002F72ED"/>
    <w:rsid w:val="002F73C2"/>
    <w:rsid w:val="002F73FC"/>
    <w:rsid w:val="002F7642"/>
    <w:rsid w:val="002F76B7"/>
    <w:rsid w:val="002F786F"/>
    <w:rsid w:val="002F7D65"/>
    <w:rsid w:val="002F7DFA"/>
    <w:rsid w:val="003009DD"/>
    <w:rsid w:val="00300D35"/>
    <w:rsid w:val="00300F24"/>
    <w:rsid w:val="0030118B"/>
    <w:rsid w:val="00301B2F"/>
    <w:rsid w:val="00301CB1"/>
    <w:rsid w:val="00301F7A"/>
    <w:rsid w:val="003020A9"/>
    <w:rsid w:val="00302659"/>
    <w:rsid w:val="003028A8"/>
    <w:rsid w:val="00302DBA"/>
    <w:rsid w:val="00302E8C"/>
    <w:rsid w:val="003030CD"/>
    <w:rsid w:val="003033FA"/>
    <w:rsid w:val="00303549"/>
    <w:rsid w:val="003035B2"/>
    <w:rsid w:val="00303982"/>
    <w:rsid w:val="00303B33"/>
    <w:rsid w:val="00303DED"/>
    <w:rsid w:val="003046C8"/>
    <w:rsid w:val="00304BCC"/>
    <w:rsid w:val="00304C24"/>
    <w:rsid w:val="00305211"/>
    <w:rsid w:val="00305502"/>
    <w:rsid w:val="003055E5"/>
    <w:rsid w:val="003056E6"/>
    <w:rsid w:val="003059BB"/>
    <w:rsid w:val="00305B06"/>
    <w:rsid w:val="003060DF"/>
    <w:rsid w:val="00306317"/>
    <w:rsid w:val="0030633D"/>
    <w:rsid w:val="0030655E"/>
    <w:rsid w:val="003069A5"/>
    <w:rsid w:val="003069F0"/>
    <w:rsid w:val="00306BF6"/>
    <w:rsid w:val="00306D79"/>
    <w:rsid w:val="00306E8E"/>
    <w:rsid w:val="003073F5"/>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2EF8"/>
    <w:rsid w:val="00313137"/>
    <w:rsid w:val="00313454"/>
    <w:rsid w:val="003138E4"/>
    <w:rsid w:val="0031444B"/>
    <w:rsid w:val="00314CC0"/>
    <w:rsid w:val="00315811"/>
    <w:rsid w:val="003159FB"/>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B53"/>
    <w:rsid w:val="00321D72"/>
    <w:rsid w:val="00321DF7"/>
    <w:rsid w:val="00321F69"/>
    <w:rsid w:val="0032203B"/>
    <w:rsid w:val="003221B3"/>
    <w:rsid w:val="0032228A"/>
    <w:rsid w:val="00322852"/>
    <w:rsid w:val="00322984"/>
    <w:rsid w:val="00322BCF"/>
    <w:rsid w:val="00322EB7"/>
    <w:rsid w:val="0032312C"/>
    <w:rsid w:val="00323550"/>
    <w:rsid w:val="003235C7"/>
    <w:rsid w:val="003239A5"/>
    <w:rsid w:val="003239E9"/>
    <w:rsid w:val="00323BB0"/>
    <w:rsid w:val="00323BF7"/>
    <w:rsid w:val="00323D62"/>
    <w:rsid w:val="00324118"/>
    <w:rsid w:val="00324862"/>
    <w:rsid w:val="00324AEA"/>
    <w:rsid w:val="00324B5D"/>
    <w:rsid w:val="00324BCE"/>
    <w:rsid w:val="00324D0F"/>
    <w:rsid w:val="00325145"/>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0F9C"/>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93"/>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11D"/>
    <w:rsid w:val="003364FF"/>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1F2D"/>
    <w:rsid w:val="003427A5"/>
    <w:rsid w:val="003427C7"/>
    <w:rsid w:val="00342B03"/>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1D6"/>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4EB5"/>
    <w:rsid w:val="00355180"/>
    <w:rsid w:val="00355255"/>
    <w:rsid w:val="00355585"/>
    <w:rsid w:val="0035590C"/>
    <w:rsid w:val="00355A35"/>
    <w:rsid w:val="00355A66"/>
    <w:rsid w:val="00355CB9"/>
    <w:rsid w:val="003560F7"/>
    <w:rsid w:val="0035624A"/>
    <w:rsid w:val="0035665B"/>
    <w:rsid w:val="00356929"/>
    <w:rsid w:val="00356EBC"/>
    <w:rsid w:val="00357357"/>
    <w:rsid w:val="00357378"/>
    <w:rsid w:val="003578F3"/>
    <w:rsid w:val="0035796F"/>
    <w:rsid w:val="00357979"/>
    <w:rsid w:val="0036001A"/>
    <w:rsid w:val="0036046F"/>
    <w:rsid w:val="003605AA"/>
    <w:rsid w:val="00360A2D"/>
    <w:rsid w:val="00360BEE"/>
    <w:rsid w:val="00360DAA"/>
    <w:rsid w:val="00360DCD"/>
    <w:rsid w:val="003615E8"/>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3D4"/>
    <w:rsid w:val="0036661F"/>
    <w:rsid w:val="00366A00"/>
    <w:rsid w:val="00366CFD"/>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2EC"/>
    <w:rsid w:val="003724A3"/>
    <w:rsid w:val="003728C8"/>
    <w:rsid w:val="0037295A"/>
    <w:rsid w:val="003729F9"/>
    <w:rsid w:val="00372DFF"/>
    <w:rsid w:val="0037302B"/>
    <w:rsid w:val="0037311F"/>
    <w:rsid w:val="00373472"/>
    <w:rsid w:val="003734D0"/>
    <w:rsid w:val="0037355B"/>
    <w:rsid w:val="0037364E"/>
    <w:rsid w:val="00373BCB"/>
    <w:rsid w:val="00373C79"/>
    <w:rsid w:val="00373CD6"/>
    <w:rsid w:val="00373D28"/>
    <w:rsid w:val="00373D52"/>
    <w:rsid w:val="00373DAA"/>
    <w:rsid w:val="003741F0"/>
    <w:rsid w:val="003744DB"/>
    <w:rsid w:val="0037457C"/>
    <w:rsid w:val="00374B59"/>
    <w:rsid w:val="00374DB9"/>
    <w:rsid w:val="00375B4C"/>
    <w:rsid w:val="00375DC6"/>
    <w:rsid w:val="003766EA"/>
    <w:rsid w:val="003766EC"/>
    <w:rsid w:val="00376836"/>
    <w:rsid w:val="00376AF1"/>
    <w:rsid w:val="00376BDA"/>
    <w:rsid w:val="00376CA6"/>
    <w:rsid w:val="00376FF0"/>
    <w:rsid w:val="00377243"/>
    <w:rsid w:val="00377369"/>
    <w:rsid w:val="0037765C"/>
    <w:rsid w:val="00377837"/>
    <w:rsid w:val="003778A5"/>
    <w:rsid w:val="00377A46"/>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BD5"/>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CAB"/>
    <w:rsid w:val="00387E89"/>
    <w:rsid w:val="00387E92"/>
    <w:rsid w:val="00387FDD"/>
    <w:rsid w:val="00390201"/>
    <w:rsid w:val="003903AF"/>
    <w:rsid w:val="00390A84"/>
    <w:rsid w:val="00390C3C"/>
    <w:rsid w:val="00390D8F"/>
    <w:rsid w:val="00390FFC"/>
    <w:rsid w:val="00391550"/>
    <w:rsid w:val="003917E7"/>
    <w:rsid w:val="00391AC1"/>
    <w:rsid w:val="00391BED"/>
    <w:rsid w:val="00391E2E"/>
    <w:rsid w:val="003923D4"/>
    <w:rsid w:val="00392479"/>
    <w:rsid w:val="003924E4"/>
    <w:rsid w:val="00392526"/>
    <w:rsid w:val="003929F1"/>
    <w:rsid w:val="0039327E"/>
    <w:rsid w:val="00393395"/>
    <w:rsid w:val="00393C45"/>
    <w:rsid w:val="00393C8A"/>
    <w:rsid w:val="003942BB"/>
    <w:rsid w:val="00394852"/>
    <w:rsid w:val="003948EA"/>
    <w:rsid w:val="00394ADF"/>
    <w:rsid w:val="00394F77"/>
    <w:rsid w:val="003951FE"/>
    <w:rsid w:val="00395402"/>
    <w:rsid w:val="003959E3"/>
    <w:rsid w:val="00395C03"/>
    <w:rsid w:val="00395C91"/>
    <w:rsid w:val="00395E5D"/>
    <w:rsid w:val="00395F77"/>
    <w:rsid w:val="00396268"/>
    <w:rsid w:val="00396D9C"/>
    <w:rsid w:val="00396EFA"/>
    <w:rsid w:val="00397060"/>
    <w:rsid w:val="00397234"/>
    <w:rsid w:val="00397537"/>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4AA"/>
    <w:rsid w:val="003A6649"/>
    <w:rsid w:val="003A669E"/>
    <w:rsid w:val="003A688F"/>
    <w:rsid w:val="003A68F7"/>
    <w:rsid w:val="003A6A4E"/>
    <w:rsid w:val="003A6D3C"/>
    <w:rsid w:val="003A6FC7"/>
    <w:rsid w:val="003A73EA"/>
    <w:rsid w:val="003B04B6"/>
    <w:rsid w:val="003B04BA"/>
    <w:rsid w:val="003B075C"/>
    <w:rsid w:val="003B09DE"/>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35"/>
    <w:rsid w:val="003B4656"/>
    <w:rsid w:val="003B4795"/>
    <w:rsid w:val="003B4DC1"/>
    <w:rsid w:val="003B4F5B"/>
    <w:rsid w:val="003B4F7D"/>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543"/>
    <w:rsid w:val="003C0618"/>
    <w:rsid w:val="003C06E5"/>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C86"/>
    <w:rsid w:val="003C7DC7"/>
    <w:rsid w:val="003C7E76"/>
    <w:rsid w:val="003C7FFB"/>
    <w:rsid w:val="003D0037"/>
    <w:rsid w:val="003D0866"/>
    <w:rsid w:val="003D0A11"/>
    <w:rsid w:val="003D0CD2"/>
    <w:rsid w:val="003D145F"/>
    <w:rsid w:val="003D173C"/>
    <w:rsid w:val="003D1A23"/>
    <w:rsid w:val="003D1EA9"/>
    <w:rsid w:val="003D208D"/>
    <w:rsid w:val="003D2591"/>
    <w:rsid w:val="003D2C7B"/>
    <w:rsid w:val="003D2DCE"/>
    <w:rsid w:val="003D3208"/>
    <w:rsid w:val="003D32F8"/>
    <w:rsid w:val="003D34F7"/>
    <w:rsid w:val="003D38C0"/>
    <w:rsid w:val="003D3934"/>
    <w:rsid w:val="003D3A39"/>
    <w:rsid w:val="003D3C05"/>
    <w:rsid w:val="003D3CD7"/>
    <w:rsid w:val="003D3D1A"/>
    <w:rsid w:val="003D3F42"/>
    <w:rsid w:val="003D412F"/>
    <w:rsid w:val="003D426C"/>
    <w:rsid w:val="003D45CC"/>
    <w:rsid w:val="003D4683"/>
    <w:rsid w:val="003D4CA1"/>
    <w:rsid w:val="003D4E24"/>
    <w:rsid w:val="003D4E65"/>
    <w:rsid w:val="003D5059"/>
    <w:rsid w:val="003D528E"/>
    <w:rsid w:val="003D541E"/>
    <w:rsid w:val="003D60D7"/>
    <w:rsid w:val="003D6512"/>
    <w:rsid w:val="003D65AF"/>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777"/>
    <w:rsid w:val="003E78D8"/>
    <w:rsid w:val="003E7AA3"/>
    <w:rsid w:val="003E7B95"/>
    <w:rsid w:val="003F07DF"/>
    <w:rsid w:val="003F0B90"/>
    <w:rsid w:val="003F0F95"/>
    <w:rsid w:val="003F0FB2"/>
    <w:rsid w:val="003F10F4"/>
    <w:rsid w:val="003F12E7"/>
    <w:rsid w:val="003F151C"/>
    <w:rsid w:val="003F17B6"/>
    <w:rsid w:val="003F1971"/>
    <w:rsid w:val="003F1978"/>
    <w:rsid w:val="003F1979"/>
    <w:rsid w:val="003F1B3B"/>
    <w:rsid w:val="003F1B6A"/>
    <w:rsid w:val="003F1BE6"/>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C92"/>
    <w:rsid w:val="003F3DC8"/>
    <w:rsid w:val="003F4088"/>
    <w:rsid w:val="003F434D"/>
    <w:rsid w:val="003F4445"/>
    <w:rsid w:val="003F45FC"/>
    <w:rsid w:val="003F4BC0"/>
    <w:rsid w:val="003F4D7E"/>
    <w:rsid w:val="003F4F2C"/>
    <w:rsid w:val="003F553E"/>
    <w:rsid w:val="003F5A62"/>
    <w:rsid w:val="003F5BFD"/>
    <w:rsid w:val="003F5F94"/>
    <w:rsid w:val="003F5FFC"/>
    <w:rsid w:val="003F653B"/>
    <w:rsid w:val="003F65AD"/>
    <w:rsid w:val="003F6758"/>
    <w:rsid w:val="003F6A18"/>
    <w:rsid w:val="003F6BD3"/>
    <w:rsid w:val="003F6C8E"/>
    <w:rsid w:val="003F6E14"/>
    <w:rsid w:val="003F73AE"/>
    <w:rsid w:val="003F76BC"/>
    <w:rsid w:val="003F7761"/>
    <w:rsid w:val="003F7B43"/>
    <w:rsid w:val="00400344"/>
    <w:rsid w:val="00400725"/>
    <w:rsid w:val="0040075F"/>
    <w:rsid w:val="00400784"/>
    <w:rsid w:val="004008A3"/>
    <w:rsid w:val="00400D0C"/>
    <w:rsid w:val="00400E42"/>
    <w:rsid w:val="00400E8E"/>
    <w:rsid w:val="00401582"/>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712"/>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F"/>
    <w:rsid w:val="00407FE5"/>
    <w:rsid w:val="00410044"/>
    <w:rsid w:val="004100F0"/>
    <w:rsid w:val="00410680"/>
    <w:rsid w:val="0041072F"/>
    <w:rsid w:val="00410FD3"/>
    <w:rsid w:val="004111A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0D6"/>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065"/>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46A"/>
    <w:rsid w:val="00433767"/>
    <w:rsid w:val="004339BA"/>
    <w:rsid w:val="00433E6F"/>
    <w:rsid w:val="0043404C"/>
    <w:rsid w:val="0043460B"/>
    <w:rsid w:val="004354C4"/>
    <w:rsid w:val="004357BC"/>
    <w:rsid w:val="00435C2E"/>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3B5"/>
    <w:rsid w:val="004415C0"/>
    <w:rsid w:val="00441887"/>
    <w:rsid w:val="00441AA3"/>
    <w:rsid w:val="00441B0E"/>
    <w:rsid w:val="00442437"/>
    <w:rsid w:val="00442C4E"/>
    <w:rsid w:val="00442CCA"/>
    <w:rsid w:val="0044311E"/>
    <w:rsid w:val="0044370C"/>
    <w:rsid w:val="00443877"/>
    <w:rsid w:val="00443D5F"/>
    <w:rsid w:val="00443E03"/>
    <w:rsid w:val="00443E3F"/>
    <w:rsid w:val="004442B0"/>
    <w:rsid w:val="0044455F"/>
    <w:rsid w:val="00444902"/>
    <w:rsid w:val="00444A2F"/>
    <w:rsid w:val="00444B65"/>
    <w:rsid w:val="004456C6"/>
    <w:rsid w:val="0044573E"/>
    <w:rsid w:val="0044589F"/>
    <w:rsid w:val="00445ACC"/>
    <w:rsid w:val="00445BC7"/>
    <w:rsid w:val="00445E57"/>
    <w:rsid w:val="004461C7"/>
    <w:rsid w:val="00446367"/>
    <w:rsid w:val="004464A4"/>
    <w:rsid w:val="0044678D"/>
    <w:rsid w:val="00446A57"/>
    <w:rsid w:val="00446B3F"/>
    <w:rsid w:val="00447BCB"/>
    <w:rsid w:val="00447BF1"/>
    <w:rsid w:val="0045012B"/>
    <w:rsid w:val="004506DA"/>
    <w:rsid w:val="004509B6"/>
    <w:rsid w:val="00451149"/>
    <w:rsid w:val="0045167E"/>
    <w:rsid w:val="00451784"/>
    <w:rsid w:val="00451CD6"/>
    <w:rsid w:val="00451E4F"/>
    <w:rsid w:val="004520F8"/>
    <w:rsid w:val="004521FC"/>
    <w:rsid w:val="00452775"/>
    <w:rsid w:val="00452A06"/>
    <w:rsid w:val="00452C01"/>
    <w:rsid w:val="00452D32"/>
    <w:rsid w:val="00452E01"/>
    <w:rsid w:val="0045309B"/>
    <w:rsid w:val="004532F0"/>
    <w:rsid w:val="00453AAA"/>
    <w:rsid w:val="004540DF"/>
    <w:rsid w:val="00454510"/>
    <w:rsid w:val="00454595"/>
    <w:rsid w:val="00454883"/>
    <w:rsid w:val="00454A73"/>
    <w:rsid w:val="00455057"/>
    <w:rsid w:val="00455468"/>
    <w:rsid w:val="004555F8"/>
    <w:rsid w:val="00455785"/>
    <w:rsid w:val="00455BB5"/>
    <w:rsid w:val="00455C20"/>
    <w:rsid w:val="00455C85"/>
    <w:rsid w:val="0045649D"/>
    <w:rsid w:val="00456AE2"/>
    <w:rsid w:val="004577EB"/>
    <w:rsid w:val="00457B91"/>
    <w:rsid w:val="00460AEB"/>
    <w:rsid w:val="00460EAF"/>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0A"/>
    <w:rsid w:val="00462866"/>
    <w:rsid w:val="00462ECC"/>
    <w:rsid w:val="00462FBC"/>
    <w:rsid w:val="00463095"/>
    <w:rsid w:val="0046318D"/>
    <w:rsid w:val="00463587"/>
    <w:rsid w:val="004638AC"/>
    <w:rsid w:val="00463A93"/>
    <w:rsid w:val="00463C72"/>
    <w:rsid w:val="00464008"/>
    <w:rsid w:val="00464745"/>
    <w:rsid w:val="00464838"/>
    <w:rsid w:val="00464AD6"/>
    <w:rsid w:val="00464BD0"/>
    <w:rsid w:val="00465434"/>
    <w:rsid w:val="0046547F"/>
    <w:rsid w:val="00465819"/>
    <w:rsid w:val="00466262"/>
    <w:rsid w:val="004663BE"/>
    <w:rsid w:val="004667B6"/>
    <w:rsid w:val="00466C20"/>
    <w:rsid w:val="00466D3D"/>
    <w:rsid w:val="00466F3D"/>
    <w:rsid w:val="00466FBB"/>
    <w:rsid w:val="00467275"/>
    <w:rsid w:val="0046736D"/>
    <w:rsid w:val="00467544"/>
    <w:rsid w:val="00467616"/>
    <w:rsid w:val="00467629"/>
    <w:rsid w:val="00467AA7"/>
    <w:rsid w:val="00470090"/>
    <w:rsid w:val="0047023A"/>
    <w:rsid w:val="00470514"/>
    <w:rsid w:val="004707B3"/>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4F"/>
    <w:rsid w:val="00475A83"/>
    <w:rsid w:val="00476070"/>
    <w:rsid w:val="004761E8"/>
    <w:rsid w:val="004762DC"/>
    <w:rsid w:val="004765DF"/>
    <w:rsid w:val="00476766"/>
    <w:rsid w:val="0047697C"/>
    <w:rsid w:val="00476BEC"/>
    <w:rsid w:val="00476C75"/>
    <w:rsid w:val="004777B4"/>
    <w:rsid w:val="004777F2"/>
    <w:rsid w:val="004801EE"/>
    <w:rsid w:val="00480215"/>
    <w:rsid w:val="00480245"/>
    <w:rsid w:val="004804A8"/>
    <w:rsid w:val="004808EA"/>
    <w:rsid w:val="00480A9B"/>
    <w:rsid w:val="00480BB3"/>
    <w:rsid w:val="00480C4C"/>
    <w:rsid w:val="00480C53"/>
    <w:rsid w:val="004810BE"/>
    <w:rsid w:val="004810EA"/>
    <w:rsid w:val="00481162"/>
    <w:rsid w:val="004811B5"/>
    <w:rsid w:val="004811D3"/>
    <w:rsid w:val="004814BA"/>
    <w:rsid w:val="00481623"/>
    <w:rsid w:val="0048182E"/>
    <w:rsid w:val="004818A8"/>
    <w:rsid w:val="00481A2A"/>
    <w:rsid w:val="00481B54"/>
    <w:rsid w:val="00481DEB"/>
    <w:rsid w:val="00481E04"/>
    <w:rsid w:val="0048244C"/>
    <w:rsid w:val="004824AB"/>
    <w:rsid w:val="00482537"/>
    <w:rsid w:val="004825BF"/>
    <w:rsid w:val="004825CB"/>
    <w:rsid w:val="00482718"/>
    <w:rsid w:val="00482921"/>
    <w:rsid w:val="00482F9B"/>
    <w:rsid w:val="004830A1"/>
    <w:rsid w:val="004834ED"/>
    <w:rsid w:val="004835C0"/>
    <w:rsid w:val="0048381D"/>
    <w:rsid w:val="00483B71"/>
    <w:rsid w:val="00483E49"/>
    <w:rsid w:val="004841E1"/>
    <w:rsid w:val="00484382"/>
    <w:rsid w:val="00484752"/>
    <w:rsid w:val="004848D5"/>
    <w:rsid w:val="00484A45"/>
    <w:rsid w:val="00484A47"/>
    <w:rsid w:val="00484A76"/>
    <w:rsid w:val="00484B11"/>
    <w:rsid w:val="00484B41"/>
    <w:rsid w:val="00485043"/>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C8"/>
    <w:rsid w:val="00492E5E"/>
    <w:rsid w:val="00493148"/>
    <w:rsid w:val="00493484"/>
    <w:rsid w:val="004935CF"/>
    <w:rsid w:val="00493B7E"/>
    <w:rsid w:val="00493CA3"/>
    <w:rsid w:val="00493E50"/>
    <w:rsid w:val="0049425D"/>
    <w:rsid w:val="004944E4"/>
    <w:rsid w:val="0049452A"/>
    <w:rsid w:val="00494985"/>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36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A9"/>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094"/>
    <w:rsid w:val="004B428F"/>
    <w:rsid w:val="004B43CC"/>
    <w:rsid w:val="004B441F"/>
    <w:rsid w:val="004B4564"/>
    <w:rsid w:val="004B45A5"/>
    <w:rsid w:val="004B46A3"/>
    <w:rsid w:val="004B474B"/>
    <w:rsid w:val="004B4D4F"/>
    <w:rsid w:val="004B5759"/>
    <w:rsid w:val="004B597E"/>
    <w:rsid w:val="004B5E8F"/>
    <w:rsid w:val="004B5FD5"/>
    <w:rsid w:val="004B61FA"/>
    <w:rsid w:val="004B62E1"/>
    <w:rsid w:val="004B63BD"/>
    <w:rsid w:val="004B65DF"/>
    <w:rsid w:val="004B6C27"/>
    <w:rsid w:val="004B6EB8"/>
    <w:rsid w:val="004B6F8E"/>
    <w:rsid w:val="004B71BA"/>
    <w:rsid w:val="004B722F"/>
    <w:rsid w:val="004B7263"/>
    <w:rsid w:val="004B78C2"/>
    <w:rsid w:val="004B7D17"/>
    <w:rsid w:val="004B7EF3"/>
    <w:rsid w:val="004C01AA"/>
    <w:rsid w:val="004C0DB9"/>
    <w:rsid w:val="004C0EDC"/>
    <w:rsid w:val="004C0F82"/>
    <w:rsid w:val="004C1314"/>
    <w:rsid w:val="004C167B"/>
    <w:rsid w:val="004C1758"/>
    <w:rsid w:val="004C1AA7"/>
    <w:rsid w:val="004C2617"/>
    <w:rsid w:val="004C2DF1"/>
    <w:rsid w:val="004C2E29"/>
    <w:rsid w:val="004C33A8"/>
    <w:rsid w:val="004C35EC"/>
    <w:rsid w:val="004C372E"/>
    <w:rsid w:val="004C37D8"/>
    <w:rsid w:val="004C3976"/>
    <w:rsid w:val="004C4065"/>
    <w:rsid w:val="004C40DE"/>
    <w:rsid w:val="004C4243"/>
    <w:rsid w:val="004C4557"/>
    <w:rsid w:val="004C4563"/>
    <w:rsid w:val="004C47C8"/>
    <w:rsid w:val="004C4963"/>
    <w:rsid w:val="004C4CB3"/>
    <w:rsid w:val="004C50BB"/>
    <w:rsid w:val="004C5472"/>
    <w:rsid w:val="004C5C77"/>
    <w:rsid w:val="004C5DDB"/>
    <w:rsid w:val="004C5F08"/>
    <w:rsid w:val="004C6410"/>
    <w:rsid w:val="004C64C5"/>
    <w:rsid w:val="004C6A5F"/>
    <w:rsid w:val="004C6ACD"/>
    <w:rsid w:val="004C6FCB"/>
    <w:rsid w:val="004C72CE"/>
    <w:rsid w:val="004C7335"/>
    <w:rsid w:val="004C7366"/>
    <w:rsid w:val="004C7B76"/>
    <w:rsid w:val="004C7C91"/>
    <w:rsid w:val="004C7EB6"/>
    <w:rsid w:val="004C7F8E"/>
    <w:rsid w:val="004D0002"/>
    <w:rsid w:val="004D060B"/>
    <w:rsid w:val="004D0C5D"/>
    <w:rsid w:val="004D0C7C"/>
    <w:rsid w:val="004D105E"/>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2AF"/>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7FA"/>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DFC"/>
    <w:rsid w:val="004F2E6F"/>
    <w:rsid w:val="004F2FB6"/>
    <w:rsid w:val="004F3016"/>
    <w:rsid w:val="004F3347"/>
    <w:rsid w:val="004F3488"/>
    <w:rsid w:val="004F34FA"/>
    <w:rsid w:val="004F393C"/>
    <w:rsid w:val="004F3B33"/>
    <w:rsid w:val="004F3F5B"/>
    <w:rsid w:val="004F4437"/>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B83"/>
    <w:rsid w:val="00500E51"/>
    <w:rsid w:val="005015FB"/>
    <w:rsid w:val="0050183C"/>
    <w:rsid w:val="005018F5"/>
    <w:rsid w:val="00501B7C"/>
    <w:rsid w:val="00501E35"/>
    <w:rsid w:val="00501FD3"/>
    <w:rsid w:val="0050218C"/>
    <w:rsid w:val="005021F6"/>
    <w:rsid w:val="00502A66"/>
    <w:rsid w:val="0050307A"/>
    <w:rsid w:val="005034C9"/>
    <w:rsid w:val="00503821"/>
    <w:rsid w:val="005044EB"/>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923"/>
    <w:rsid w:val="00514C39"/>
    <w:rsid w:val="00514DCF"/>
    <w:rsid w:val="00514F1A"/>
    <w:rsid w:val="00515005"/>
    <w:rsid w:val="00515237"/>
    <w:rsid w:val="00515393"/>
    <w:rsid w:val="00515450"/>
    <w:rsid w:val="00515460"/>
    <w:rsid w:val="005154F5"/>
    <w:rsid w:val="00515E75"/>
    <w:rsid w:val="00516399"/>
    <w:rsid w:val="00516A7D"/>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828"/>
    <w:rsid w:val="00526B98"/>
    <w:rsid w:val="00527429"/>
    <w:rsid w:val="00527556"/>
    <w:rsid w:val="005277AD"/>
    <w:rsid w:val="00527D08"/>
    <w:rsid w:val="00527E8E"/>
    <w:rsid w:val="00527F9D"/>
    <w:rsid w:val="005301D4"/>
    <w:rsid w:val="005301DC"/>
    <w:rsid w:val="00530642"/>
    <w:rsid w:val="005306DA"/>
    <w:rsid w:val="005307D1"/>
    <w:rsid w:val="00530B71"/>
    <w:rsid w:val="00531089"/>
    <w:rsid w:val="00531757"/>
    <w:rsid w:val="00531808"/>
    <w:rsid w:val="00531B7D"/>
    <w:rsid w:val="00531CEB"/>
    <w:rsid w:val="00531E45"/>
    <w:rsid w:val="005322BD"/>
    <w:rsid w:val="00532425"/>
    <w:rsid w:val="00532509"/>
    <w:rsid w:val="00532B6B"/>
    <w:rsid w:val="00532C49"/>
    <w:rsid w:val="00532F73"/>
    <w:rsid w:val="00533016"/>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1A"/>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1CF"/>
    <w:rsid w:val="00546203"/>
    <w:rsid w:val="00546224"/>
    <w:rsid w:val="005462BB"/>
    <w:rsid w:val="0054639F"/>
    <w:rsid w:val="005466D8"/>
    <w:rsid w:val="005470AB"/>
    <w:rsid w:val="005472D8"/>
    <w:rsid w:val="005473A0"/>
    <w:rsid w:val="00547E9A"/>
    <w:rsid w:val="00547FB5"/>
    <w:rsid w:val="00550428"/>
    <w:rsid w:val="0055066C"/>
    <w:rsid w:val="00551032"/>
    <w:rsid w:val="0055162F"/>
    <w:rsid w:val="00551B19"/>
    <w:rsid w:val="00551CA2"/>
    <w:rsid w:val="00551F1D"/>
    <w:rsid w:val="00551FF2"/>
    <w:rsid w:val="0055200E"/>
    <w:rsid w:val="005529ED"/>
    <w:rsid w:val="00552D6F"/>
    <w:rsid w:val="00552FF3"/>
    <w:rsid w:val="0055303D"/>
    <w:rsid w:val="00553246"/>
    <w:rsid w:val="00553344"/>
    <w:rsid w:val="00553728"/>
    <w:rsid w:val="005537F3"/>
    <w:rsid w:val="005539CC"/>
    <w:rsid w:val="00553B39"/>
    <w:rsid w:val="00553FA6"/>
    <w:rsid w:val="00554352"/>
    <w:rsid w:val="005545E5"/>
    <w:rsid w:val="005548B9"/>
    <w:rsid w:val="00554B55"/>
    <w:rsid w:val="00554B86"/>
    <w:rsid w:val="00554C47"/>
    <w:rsid w:val="00554EB7"/>
    <w:rsid w:val="00554FCC"/>
    <w:rsid w:val="00554FE7"/>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18D"/>
    <w:rsid w:val="005602B5"/>
    <w:rsid w:val="005603F8"/>
    <w:rsid w:val="005605A1"/>
    <w:rsid w:val="005605B5"/>
    <w:rsid w:val="005605B6"/>
    <w:rsid w:val="0056096E"/>
    <w:rsid w:val="00560A19"/>
    <w:rsid w:val="00560BCB"/>
    <w:rsid w:val="00560C96"/>
    <w:rsid w:val="00560DFD"/>
    <w:rsid w:val="00560EB6"/>
    <w:rsid w:val="00561417"/>
    <w:rsid w:val="0056194F"/>
    <w:rsid w:val="00561A5C"/>
    <w:rsid w:val="00561DC4"/>
    <w:rsid w:val="00562193"/>
    <w:rsid w:val="00562380"/>
    <w:rsid w:val="0056259F"/>
    <w:rsid w:val="00562867"/>
    <w:rsid w:val="00562887"/>
    <w:rsid w:val="00562AB2"/>
    <w:rsid w:val="00562B0E"/>
    <w:rsid w:val="00562C6A"/>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3A"/>
    <w:rsid w:val="00571CE7"/>
    <w:rsid w:val="0057221C"/>
    <w:rsid w:val="0057254F"/>
    <w:rsid w:val="005727EA"/>
    <w:rsid w:val="00572957"/>
    <w:rsid w:val="005729F1"/>
    <w:rsid w:val="005730DD"/>
    <w:rsid w:val="00573255"/>
    <w:rsid w:val="005737FC"/>
    <w:rsid w:val="00573898"/>
    <w:rsid w:val="00573AAA"/>
    <w:rsid w:val="00573AF3"/>
    <w:rsid w:val="00573F01"/>
    <w:rsid w:val="005741A5"/>
    <w:rsid w:val="005741B3"/>
    <w:rsid w:val="005742B2"/>
    <w:rsid w:val="00574523"/>
    <w:rsid w:val="0057467D"/>
    <w:rsid w:val="005746C3"/>
    <w:rsid w:val="00574D64"/>
    <w:rsid w:val="00574E5A"/>
    <w:rsid w:val="00574F21"/>
    <w:rsid w:val="00575045"/>
    <w:rsid w:val="0057505B"/>
    <w:rsid w:val="005751BA"/>
    <w:rsid w:val="005758F8"/>
    <w:rsid w:val="005759EF"/>
    <w:rsid w:val="00575D1F"/>
    <w:rsid w:val="00576214"/>
    <w:rsid w:val="0057660D"/>
    <w:rsid w:val="005769F0"/>
    <w:rsid w:val="0057709F"/>
    <w:rsid w:val="005771E6"/>
    <w:rsid w:val="005774D0"/>
    <w:rsid w:val="0057751D"/>
    <w:rsid w:val="005776FF"/>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165"/>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18"/>
    <w:rsid w:val="00587213"/>
    <w:rsid w:val="005879A2"/>
    <w:rsid w:val="00587B4A"/>
    <w:rsid w:val="00587BC6"/>
    <w:rsid w:val="00587C53"/>
    <w:rsid w:val="00587C9C"/>
    <w:rsid w:val="00587CCE"/>
    <w:rsid w:val="00587FEF"/>
    <w:rsid w:val="005906CB"/>
    <w:rsid w:val="00590854"/>
    <w:rsid w:val="00590957"/>
    <w:rsid w:val="00590AF3"/>
    <w:rsid w:val="00590E98"/>
    <w:rsid w:val="00590F03"/>
    <w:rsid w:val="00591051"/>
    <w:rsid w:val="00591084"/>
    <w:rsid w:val="00591922"/>
    <w:rsid w:val="005919DC"/>
    <w:rsid w:val="005919FF"/>
    <w:rsid w:val="00591DF5"/>
    <w:rsid w:val="00592D92"/>
    <w:rsid w:val="00592DA6"/>
    <w:rsid w:val="00592E37"/>
    <w:rsid w:val="00593450"/>
    <w:rsid w:val="00593A6F"/>
    <w:rsid w:val="00593BE7"/>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CF5"/>
    <w:rsid w:val="005A4EFB"/>
    <w:rsid w:val="005A561B"/>
    <w:rsid w:val="005A56F8"/>
    <w:rsid w:val="005A585B"/>
    <w:rsid w:val="005A5A61"/>
    <w:rsid w:val="005A5BF0"/>
    <w:rsid w:val="005A5D15"/>
    <w:rsid w:val="005A64AB"/>
    <w:rsid w:val="005A64B6"/>
    <w:rsid w:val="005A688F"/>
    <w:rsid w:val="005A6914"/>
    <w:rsid w:val="005A6CE3"/>
    <w:rsid w:val="005A71BE"/>
    <w:rsid w:val="005A747B"/>
    <w:rsid w:val="005A75D3"/>
    <w:rsid w:val="005A7970"/>
    <w:rsid w:val="005A7B47"/>
    <w:rsid w:val="005A7E84"/>
    <w:rsid w:val="005B01BF"/>
    <w:rsid w:val="005B05DB"/>
    <w:rsid w:val="005B061B"/>
    <w:rsid w:val="005B0AFC"/>
    <w:rsid w:val="005B0B8E"/>
    <w:rsid w:val="005B0E71"/>
    <w:rsid w:val="005B1033"/>
    <w:rsid w:val="005B1291"/>
    <w:rsid w:val="005B1F2D"/>
    <w:rsid w:val="005B23F2"/>
    <w:rsid w:val="005B2473"/>
    <w:rsid w:val="005B2552"/>
    <w:rsid w:val="005B266C"/>
    <w:rsid w:val="005B2D9D"/>
    <w:rsid w:val="005B30E5"/>
    <w:rsid w:val="005B315E"/>
    <w:rsid w:val="005B3526"/>
    <w:rsid w:val="005B355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CE6"/>
    <w:rsid w:val="005C1ECD"/>
    <w:rsid w:val="005C206C"/>
    <w:rsid w:val="005C21C9"/>
    <w:rsid w:val="005C2420"/>
    <w:rsid w:val="005C256A"/>
    <w:rsid w:val="005C291D"/>
    <w:rsid w:val="005C2C8F"/>
    <w:rsid w:val="005C2EA4"/>
    <w:rsid w:val="005C35F4"/>
    <w:rsid w:val="005C3964"/>
    <w:rsid w:val="005C3A27"/>
    <w:rsid w:val="005C3A93"/>
    <w:rsid w:val="005C3E0F"/>
    <w:rsid w:val="005C3F60"/>
    <w:rsid w:val="005C4197"/>
    <w:rsid w:val="005C4204"/>
    <w:rsid w:val="005C4211"/>
    <w:rsid w:val="005C49C7"/>
    <w:rsid w:val="005C4DFC"/>
    <w:rsid w:val="005C51A9"/>
    <w:rsid w:val="005C524E"/>
    <w:rsid w:val="005C57D2"/>
    <w:rsid w:val="005C5AEF"/>
    <w:rsid w:val="005C5E44"/>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B70"/>
    <w:rsid w:val="005D0F01"/>
    <w:rsid w:val="005D1336"/>
    <w:rsid w:val="005D170B"/>
    <w:rsid w:val="005D17CE"/>
    <w:rsid w:val="005D191B"/>
    <w:rsid w:val="005D1C11"/>
    <w:rsid w:val="005D2B36"/>
    <w:rsid w:val="005D2C75"/>
    <w:rsid w:val="005D2E43"/>
    <w:rsid w:val="005D30DC"/>
    <w:rsid w:val="005D319C"/>
    <w:rsid w:val="005D321B"/>
    <w:rsid w:val="005D32F7"/>
    <w:rsid w:val="005D3A0F"/>
    <w:rsid w:val="005D3B2E"/>
    <w:rsid w:val="005D3E1C"/>
    <w:rsid w:val="005D3F72"/>
    <w:rsid w:val="005D41C1"/>
    <w:rsid w:val="005D4259"/>
    <w:rsid w:val="005D4500"/>
    <w:rsid w:val="005D48A8"/>
    <w:rsid w:val="005D48B3"/>
    <w:rsid w:val="005D4E90"/>
    <w:rsid w:val="005D4F50"/>
    <w:rsid w:val="005D50AF"/>
    <w:rsid w:val="005D5337"/>
    <w:rsid w:val="005D57B0"/>
    <w:rsid w:val="005D57F0"/>
    <w:rsid w:val="005D5885"/>
    <w:rsid w:val="005D5BE7"/>
    <w:rsid w:val="005D5C76"/>
    <w:rsid w:val="005D61B7"/>
    <w:rsid w:val="005D621B"/>
    <w:rsid w:val="005D6363"/>
    <w:rsid w:val="005D64FE"/>
    <w:rsid w:val="005D67F5"/>
    <w:rsid w:val="005D6D82"/>
    <w:rsid w:val="005D6EB9"/>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1EA"/>
    <w:rsid w:val="005E145C"/>
    <w:rsid w:val="005E14AE"/>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66B"/>
    <w:rsid w:val="005F49C5"/>
    <w:rsid w:val="005F4B72"/>
    <w:rsid w:val="005F5175"/>
    <w:rsid w:val="005F5257"/>
    <w:rsid w:val="005F5299"/>
    <w:rsid w:val="005F54E2"/>
    <w:rsid w:val="005F5503"/>
    <w:rsid w:val="005F5666"/>
    <w:rsid w:val="005F5761"/>
    <w:rsid w:val="005F5B6D"/>
    <w:rsid w:val="005F64AB"/>
    <w:rsid w:val="005F66BB"/>
    <w:rsid w:val="005F6BB9"/>
    <w:rsid w:val="005F6C3E"/>
    <w:rsid w:val="005F6CC3"/>
    <w:rsid w:val="005F74C9"/>
    <w:rsid w:val="005F756C"/>
    <w:rsid w:val="005F75B4"/>
    <w:rsid w:val="005F76B6"/>
    <w:rsid w:val="005F76EF"/>
    <w:rsid w:val="005F7892"/>
    <w:rsid w:val="005F7A17"/>
    <w:rsid w:val="005F7C0C"/>
    <w:rsid w:val="005F7FBF"/>
    <w:rsid w:val="00600027"/>
    <w:rsid w:val="006001C5"/>
    <w:rsid w:val="006001FC"/>
    <w:rsid w:val="006004D8"/>
    <w:rsid w:val="0060059B"/>
    <w:rsid w:val="0060086E"/>
    <w:rsid w:val="0060110A"/>
    <w:rsid w:val="006011C8"/>
    <w:rsid w:val="006013B2"/>
    <w:rsid w:val="00601898"/>
    <w:rsid w:val="00601D73"/>
    <w:rsid w:val="00602C75"/>
    <w:rsid w:val="00602DDE"/>
    <w:rsid w:val="00602F30"/>
    <w:rsid w:val="0060308A"/>
    <w:rsid w:val="0060313A"/>
    <w:rsid w:val="00603688"/>
    <w:rsid w:val="00603A3A"/>
    <w:rsid w:val="00603DB2"/>
    <w:rsid w:val="00603E75"/>
    <w:rsid w:val="00604480"/>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148E"/>
    <w:rsid w:val="00611626"/>
    <w:rsid w:val="006120A2"/>
    <w:rsid w:val="006126FF"/>
    <w:rsid w:val="0061276A"/>
    <w:rsid w:val="00612CD8"/>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051"/>
    <w:rsid w:val="00616477"/>
    <w:rsid w:val="006165E6"/>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D67"/>
    <w:rsid w:val="00620E86"/>
    <w:rsid w:val="00620E8F"/>
    <w:rsid w:val="00621076"/>
    <w:rsid w:val="006210D2"/>
    <w:rsid w:val="006211B6"/>
    <w:rsid w:val="006213F0"/>
    <w:rsid w:val="0062144E"/>
    <w:rsid w:val="006214BD"/>
    <w:rsid w:val="00621945"/>
    <w:rsid w:val="00621AFF"/>
    <w:rsid w:val="00621CDB"/>
    <w:rsid w:val="0062206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05D"/>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5E3"/>
    <w:rsid w:val="00630759"/>
    <w:rsid w:val="006309D0"/>
    <w:rsid w:val="00630AB3"/>
    <w:rsid w:val="00630DDB"/>
    <w:rsid w:val="00630F6E"/>
    <w:rsid w:val="006316C2"/>
    <w:rsid w:val="00631CFF"/>
    <w:rsid w:val="00631E0F"/>
    <w:rsid w:val="0063219C"/>
    <w:rsid w:val="006323DE"/>
    <w:rsid w:val="0063241A"/>
    <w:rsid w:val="0063249F"/>
    <w:rsid w:val="0063268F"/>
    <w:rsid w:val="006332E9"/>
    <w:rsid w:val="006335E7"/>
    <w:rsid w:val="00633B8E"/>
    <w:rsid w:val="006342F0"/>
    <w:rsid w:val="00634309"/>
    <w:rsid w:val="006347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0C0"/>
    <w:rsid w:val="006404DB"/>
    <w:rsid w:val="006408AA"/>
    <w:rsid w:val="00640986"/>
    <w:rsid w:val="00640C94"/>
    <w:rsid w:val="00640F3B"/>
    <w:rsid w:val="00641208"/>
    <w:rsid w:val="00641879"/>
    <w:rsid w:val="0064193B"/>
    <w:rsid w:val="00641A93"/>
    <w:rsid w:val="00642166"/>
    <w:rsid w:val="00642424"/>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47CBB"/>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A44"/>
    <w:rsid w:val="00652FD7"/>
    <w:rsid w:val="00653184"/>
    <w:rsid w:val="006532F0"/>
    <w:rsid w:val="006539F5"/>
    <w:rsid w:val="00653F1F"/>
    <w:rsid w:val="00654139"/>
    <w:rsid w:val="00654538"/>
    <w:rsid w:val="006546F5"/>
    <w:rsid w:val="0065488E"/>
    <w:rsid w:val="00654AFF"/>
    <w:rsid w:val="00654B5C"/>
    <w:rsid w:val="00655209"/>
    <w:rsid w:val="006553E3"/>
    <w:rsid w:val="00655914"/>
    <w:rsid w:val="00655A2F"/>
    <w:rsid w:val="00655A6E"/>
    <w:rsid w:val="00655E98"/>
    <w:rsid w:val="00655FCD"/>
    <w:rsid w:val="00656374"/>
    <w:rsid w:val="006568B2"/>
    <w:rsid w:val="00656C1B"/>
    <w:rsid w:val="00656EC5"/>
    <w:rsid w:val="006571DB"/>
    <w:rsid w:val="00657E49"/>
    <w:rsid w:val="00657FB9"/>
    <w:rsid w:val="006604BE"/>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21B"/>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13"/>
    <w:rsid w:val="00671D1E"/>
    <w:rsid w:val="00672FF3"/>
    <w:rsid w:val="006730AB"/>
    <w:rsid w:val="00673540"/>
    <w:rsid w:val="006739CC"/>
    <w:rsid w:val="00673E79"/>
    <w:rsid w:val="00673EC3"/>
    <w:rsid w:val="00673F75"/>
    <w:rsid w:val="00674537"/>
    <w:rsid w:val="0067489C"/>
    <w:rsid w:val="00675109"/>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9CC"/>
    <w:rsid w:val="00683C9B"/>
    <w:rsid w:val="00683D2C"/>
    <w:rsid w:val="0068404D"/>
    <w:rsid w:val="006841D8"/>
    <w:rsid w:val="006842D9"/>
    <w:rsid w:val="0068469D"/>
    <w:rsid w:val="006846EA"/>
    <w:rsid w:val="006847FD"/>
    <w:rsid w:val="006848B5"/>
    <w:rsid w:val="006849DE"/>
    <w:rsid w:val="00684AC6"/>
    <w:rsid w:val="00684B47"/>
    <w:rsid w:val="00684DAE"/>
    <w:rsid w:val="00684E2F"/>
    <w:rsid w:val="006856FA"/>
    <w:rsid w:val="00685809"/>
    <w:rsid w:val="006859D0"/>
    <w:rsid w:val="00685E54"/>
    <w:rsid w:val="00686013"/>
    <w:rsid w:val="00686275"/>
    <w:rsid w:val="006864B9"/>
    <w:rsid w:val="00686890"/>
    <w:rsid w:val="00686C24"/>
    <w:rsid w:val="00686D39"/>
    <w:rsid w:val="00686EE5"/>
    <w:rsid w:val="00686FCE"/>
    <w:rsid w:val="00687087"/>
    <w:rsid w:val="006875B0"/>
    <w:rsid w:val="0068772B"/>
    <w:rsid w:val="006902AB"/>
    <w:rsid w:val="0069092B"/>
    <w:rsid w:val="00690B9E"/>
    <w:rsid w:val="00691519"/>
    <w:rsid w:val="00691805"/>
    <w:rsid w:val="00691C28"/>
    <w:rsid w:val="00692CC4"/>
    <w:rsid w:val="00692EA6"/>
    <w:rsid w:val="00692F82"/>
    <w:rsid w:val="006931FB"/>
    <w:rsid w:val="00693571"/>
    <w:rsid w:val="006936C8"/>
    <w:rsid w:val="006938B8"/>
    <w:rsid w:val="006939D3"/>
    <w:rsid w:val="00693A3F"/>
    <w:rsid w:val="00693EF8"/>
    <w:rsid w:val="00694080"/>
    <w:rsid w:val="006940FE"/>
    <w:rsid w:val="0069490E"/>
    <w:rsid w:val="00694D53"/>
    <w:rsid w:val="00694DA7"/>
    <w:rsid w:val="00694E50"/>
    <w:rsid w:val="00695405"/>
    <w:rsid w:val="00695CB5"/>
    <w:rsid w:val="00695CFB"/>
    <w:rsid w:val="00695FB3"/>
    <w:rsid w:val="00695FEF"/>
    <w:rsid w:val="006960A8"/>
    <w:rsid w:val="00696448"/>
    <w:rsid w:val="006966B6"/>
    <w:rsid w:val="0069696B"/>
    <w:rsid w:val="00696D04"/>
    <w:rsid w:val="00697187"/>
    <w:rsid w:val="006972AB"/>
    <w:rsid w:val="0069783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3F"/>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66A"/>
    <w:rsid w:val="006B26C1"/>
    <w:rsid w:val="006B2A2D"/>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76C"/>
    <w:rsid w:val="006B6D9E"/>
    <w:rsid w:val="006B6E11"/>
    <w:rsid w:val="006B730B"/>
    <w:rsid w:val="006B7949"/>
    <w:rsid w:val="006B7C95"/>
    <w:rsid w:val="006B7DEA"/>
    <w:rsid w:val="006B7E97"/>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E10"/>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3A2"/>
    <w:rsid w:val="006D466B"/>
    <w:rsid w:val="006D49A3"/>
    <w:rsid w:val="006D4B66"/>
    <w:rsid w:val="006D4E34"/>
    <w:rsid w:val="006D509E"/>
    <w:rsid w:val="006D5196"/>
    <w:rsid w:val="006D5213"/>
    <w:rsid w:val="006D5617"/>
    <w:rsid w:val="006D5D21"/>
    <w:rsid w:val="006D65F9"/>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2FA"/>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7DC"/>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41"/>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9F3"/>
    <w:rsid w:val="00714B20"/>
    <w:rsid w:val="00714CF2"/>
    <w:rsid w:val="00714D39"/>
    <w:rsid w:val="00714F32"/>
    <w:rsid w:val="007151FA"/>
    <w:rsid w:val="0071550F"/>
    <w:rsid w:val="00715744"/>
    <w:rsid w:val="00715944"/>
    <w:rsid w:val="00715AA3"/>
    <w:rsid w:val="00715E2D"/>
    <w:rsid w:val="00715EF3"/>
    <w:rsid w:val="007163E1"/>
    <w:rsid w:val="0071658C"/>
    <w:rsid w:val="00716A0D"/>
    <w:rsid w:val="00716EC4"/>
    <w:rsid w:val="007175F9"/>
    <w:rsid w:val="00717789"/>
    <w:rsid w:val="00717D37"/>
    <w:rsid w:val="00717EFE"/>
    <w:rsid w:val="007200E0"/>
    <w:rsid w:val="007201D1"/>
    <w:rsid w:val="007208AA"/>
    <w:rsid w:val="007208C9"/>
    <w:rsid w:val="007209E5"/>
    <w:rsid w:val="00720FF2"/>
    <w:rsid w:val="00721223"/>
    <w:rsid w:val="00721225"/>
    <w:rsid w:val="00721595"/>
    <w:rsid w:val="007219A6"/>
    <w:rsid w:val="00721ACE"/>
    <w:rsid w:val="00721CBE"/>
    <w:rsid w:val="00721EAA"/>
    <w:rsid w:val="00722010"/>
    <w:rsid w:val="00722053"/>
    <w:rsid w:val="00722086"/>
    <w:rsid w:val="00722167"/>
    <w:rsid w:val="00722230"/>
    <w:rsid w:val="00722477"/>
    <w:rsid w:val="0072276B"/>
    <w:rsid w:val="00722A7D"/>
    <w:rsid w:val="00722DE7"/>
    <w:rsid w:val="0072325F"/>
    <w:rsid w:val="0072339A"/>
    <w:rsid w:val="00723FB5"/>
    <w:rsid w:val="00723FD4"/>
    <w:rsid w:val="007248E2"/>
    <w:rsid w:val="00724C68"/>
    <w:rsid w:val="00724EB8"/>
    <w:rsid w:val="00724EDE"/>
    <w:rsid w:val="007252F6"/>
    <w:rsid w:val="007254A9"/>
    <w:rsid w:val="00725973"/>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0CBA"/>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A73"/>
    <w:rsid w:val="00737BBE"/>
    <w:rsid w:val="0074010A"/>
    <w:rsid w:val="007402E0"/>
    <w:rsid w:val="007405A2"/>
    <w:rsid w:val="007405F0"/>
    <w:rsid w:val="0074082B"/>
    <w:rsid w:val="0074092F"/>
    <w:rsid w:val="00740BA9"/>
    <w:rsid w:val="007410EC"/>
    <w:rsid w:val="0074160A"/>
    <w:rsid w:val="0074164C"/>
    <w:rsid w:val="0074167B"/>
    <w:rsid w:val="007416C9"/>
    <w:rsid w:val="00741893"/>
    <w:rsid w:val="00741CDC"/>
    <w:rsid w:val="00741D65"/>
    <w:rsid w:val="00741DEA"/>
    <w:rsid w:val="00742457"/>
    <w:rsid w:val="00742C68"/>
    <w:rsid w:val="00742E04"/>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16"/>
    <w:rsid w:val="00744F9F"/>
    <w:rsid w:val="00745C56"/>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882"/>
    <w:rsid w:val="007539DD"/>
    <w:rsid w:val="00753CDE"/>
    <w:rsid w:val="00753D0E"/>
    <w:rsid w:val="0075404F"/>
    <w:rsid w:val="0075406F"/>
    <w:rsid w:val="00754084"/>
    <w:rsid w:val="007540FF"/>
    <w:rsid w:val="00754298"/>
    <w:rsid w:val="007542EE"/>
    <w:rsid w:val="00754446"/>
    <w:rsid w:val="007544A1"/>
    <w:rsid w:val="007544E0"/>
    <w:rsid w:val="00754547"/>
    <w:rsid w:val="0075495C"/>
    <w:rsid w:val="00754E10"/>
    <w:rsid w:val="007552C9"/>
    <w:rsid w:val="007552F7"/>
    <w:rsid w:val="007554CB"/>
    <w:rsid w:val="00755FEC"/>
    <w:rsid w:val="007560BC"/>
    <w:rsid w:val="0075626B"/>
    <w:rsid w:val="0075631B"/>
    <w:rsid w:val="0075638E"/>
    <w:rsid w:val="00756426"/>
    <w:rsid w:val="007565A3"/>
    <w:rsid w:val="00756960"/>
    <w:rsid w:val="00756BAC"/>
    <w:rsid w:val="00756F02"/>
    <w:rsid w:val="00757126"/>
    <w:rsid w:val="0075713C"/>
    <w:rsid w:val="00757307"/>
    <w:rsid w:val="0075730B"/>
    <w:rsid w:val="00757684"/>
    <w:rsid w:val="00757FF9"/>
    <w:rsid w:val="0076018A"/>
    <w:rsid w:val="007607A2"/>
    <w:rsid w:val="007608D0"/>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A5D"/>
    <w:rsid w:val="00765E99"/>
    <w:rsid w:val="00765FE5"/>
    <w:rsid w:val="007665D3"/>
    <w:rsid w:val="007666A3"/>
    <w:rsid w:val="00766A48"/>
    <w:rsid w:val="00766B9B"/>
    <w:rsid w:val="00766D3A"/>
    <w:rsid w:val="00766E30"/>
    <w:rsid w:val="00766F65"/>
    <w:rsid w:val="007670E2"/>
    <w:rsid w:val="007671AE"/>
    <w:rsid w:val="007673C2"/>
    <w:rsid w:val="007674ED"/>
    <w:rsid w:val="00767762"/>
    <w:rsid w:val="00767A42"/>
    <w:rsid w:val="007701AD"/>
    <w:rsid w:val="00770333"/>
    <w:rsid w:val="00770608"/>
    <w:rsid w:val="0077061A"/>
    <w:rsid w:val="00770676"/>
    <w:rsid w:val="0077074A"/>
    <w:rsid w:val="007708B3"/>
    <w:rsid w:val="00770FFD"/>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AF"/>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0D"/>
    <w:rsid w:val="0077736A"/>
    <w:rsid w:val="00777BE0"/>
    <w:rsid w:val="00777D1D"/>
    <w:rsid w:val="00777DF2"/>
    <w:rsid w:val="007803F7"/>
    <w:rsid w:val="00780428"/>
    <w:rsid w:val="0078044B"/>
    <w:rsid w:val="00780505"/>
    <w:rsid w:val="00780646"/>
    <w:rsid w:val="007807D0"/>
    <w:rsid w:val="00781044"/>
    <w:rsid w:val="00781086"/>
    <w:rsid w:val="0078111D"/>
    <w:rsid w:val="00781196"/>
    <w:rsid w:val="007812A5"/>
    <w:rsid w:val="00781675"/>
    <w:rsid w:val="00781815"/>
    <w:rsid w:val="007819EC"/>
    <w:rsid w:val="00781C46"/>
    <w:rsid w:val="007822B7"/>
    <w:rsid w:val="0078234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4B"/>
    <w:rsid w:val="007863FF"/>
    <w:rsid w:val="00786864"/>
    <w:rsid w:val="00786A87"/>
    <w:rsid w:val="00786B5D"/>
    <w:rsid w:val="0078727D"/>
    <w:rsid w:val="00787342"/>
    <w:rsid w:val="00787712"/>
    <w:rsid w:val="00787773"/>
    <w:rsid w:val="007877DE"/>
    <w:rsid w:val="00787E33"/>
    <w:rsid w:val="00790237"/>
    <w:rsid w:val="0079035E"/>
    <w:rsid w:val="0079072A"/>
    <w:rsid w:val="00790AA3"/>
    <w:rsid w:val="00790D49"/>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968"/>
    <w:rsid w:val="00797AF9"/>
    <w:rsid w:val="00797EC1"/>
    <w:rsid w:val="007A00E6"/>
    <w:rsid w:val="007A0172"/>
    <w:rsid w:val="007A027F"/>
    <w:rsid w:val="007A0313"/>
    <w:rsid w:val="007A039F"/>
    <w:rsid w:val="007A04C6"/>
    <w:rsid w:val="007A073D"/>
    <w:rsid w:val="007A0EFD"/>
    <w:rsid w:val="007A0F00"/>
    <w:rsid w:val="007A1183"/>
    <w:rsid w:val="007A12B0"/>
    <w:rsid w:val="007A12D5"/>
    <w:rsid w:val="007A1337"/>
    <w:rsid w:val="007A1488"/>
    <w:rsid w:val="007A1512"/>
    <w:rsid w:val="007A160E"/>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68A"/>
    <w:rsid w:val="007A5C49"/>
    <w:rsid w:val="007A5F95"/>
    <w:rsid w:val="007A635B"/>
    <w:rsid w:val="007A67A4"/>
    <w:rsid w:val="007A6C0A"/>
    <w:rsid w:val="007A6C27"/>
    <w:rsid w:val="007A6DE1"/>
    <w:rsid w:val="007A6F00"/>
    <w:rsid w:val="007A7015"/>
    <w:rsid w:val="007A7030"/>
    <w:rsid w:val="007A70F7"/>
    <w:rsid w:val="007A739B"/>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3D0"/>
    <w:rsid w:val="007B2F2E"/>
    <w:rsid w:val="007B3266"/>
    <w:rsid w:val="007B372A"/>
    <w:rsid w:val="007B3BFB"/>
    <w:rsid w:val="007B3C39"/>
    <w:rsid w:val="007B3D91"/>
    <w:rsid w:val="007B412F"/>
    <w:rsid w:val="007B431C"/>
    <w:rsid w:val="007B4780"/>
    <w:rsid w:val="007B4D8D"/>
    <w:rsid w:val="007B524F"/>
    <w:rsid w:val="007B5CFD"/>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87D"/>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7A3"/>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F6"/>
    <w:rsid w:val="007D2920"/>
    <w:rsid w:val="007D2A8D"/>
    <w:rsid w:val="007D2C58"/>
    <w:rsid w:val="007D2D85"/>
    <w:rsid w:val="007D2E4F"/>
    <w:rsid w:val="007D2F98"/>
    <w:rsid w:val="007D313A"/>
    <w:rsid w:val="007D31EB"/>
    <w:rsid w:val="007D3690"/>
    <w:rsid w:val="007D3ACB"/>
    <w:rsid w:val="007D3F1E"/>
    <w:rsid w:val="007D49D7"/>
    <w:rsid w:val="007D4AD7"/>
    <w:rsid w:val="007D4F6B"/>
    <w:rsid w:val="007D4FD6"/>
    <w:rsid w:val="007D5056"/>
    <w:rsid w:val="007D5111"/>
    <w:rsid w:val="007D51E5"/>
    <w:rsid w:val="007D5639"/>
    <w:rsid w:val="007D59A1"/>
    <w:rsid w:val="007D5BB5"/>
    <w:rsid w:val="007D5E63"/>
    <w:rsid w:val="007D5F64"/>
    <w:rsid w:val="007D610B"/>
    <w:rsid w:val="007D62A6"/>
    <w:rsid w:val="007D6804"/>
    <w:rsid w:val="007D6943"/>
    <w:rsid w:val="007D75B4"/>
    <w:rsid w:val="007D78CC"/>
    <w:rsid w:val="007D7937"/>
    <w:rsid w:val="007D7D45"/>
    <w:rsid w:val="007D7DE6"/>
    <w:rsid w:val="007D7EF4"/>
    <w:rsid w:val="007E0163"/>
    <w:rsid w:val="007E02F4"/>
    <w:rsid w:val="007E038C"/>
    <w:rsid w:val="007E03DE"/>
    <w:rsid w:val="007E0464"/>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DAB"/>
    <w:rsid w:val="007E2E02"/>
    <w:rsid w:val="007E3006"/>
    <w:rsid w:val="007E3885"/>
    <w:rsid w:val="007E397C"/>
    <w:rsid w:val="007E3E0B"/>
    <w:rsid w:val="007E3FAD"/>
    <w:rsid w:val="007E3FCF"/>
    <w:rsid w:val="007E4058"/>
    <w:rsid w:val="007E4488"/>
    <w:rsid w:val="007E508E"/>
    <w:rsid w:val="007E50A8"/>
    <w:rsid w:val="007E50C5"/>
    <w:rsid w:val="007E517A"/>
    <w:rsid w:val="007E577B"/>
    <w:rsid w:val="007E57EA"/>
    <w:rsid w:val="007E5920"/>
    <w:rsid w:val="007E5B47"/>
    <w:rsid w:val="007E5BDD"/>
    <w:rsid w:val="007E5F2E"/>
    <w:rsid w:val="007E6587"/>
    <w:rsid w:val="007E6AFD"/>
    <w:rsid w:val="007E6B73"/>
    <w:rsid w:val="007E6CC0"/>
    <w:rsid w:val="007E6D25"/>
    <w:rsid w:val="007E6EC9"/>
    <w:rsid w:val="007E70B4"/>
    <w:rsid w:val="007E7176"/>
    <w:rsid w:val="007E76D5"/>
    <w:rsid w:val="007E7724"/>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21"/>
    <w:rsid w:val="007F52CF"/>
    <w:rsid w:val="007F5B6C"/>
    <w:rsid w:val="007F600A"/>
    <w:rsid w:val="007F6103"/>
    <w:rsid w:val="007F63DF"/>
    <w:rsid w:val="007F65B5"/>
    <w:rsid w:val="007F68A6"/>
    <w:rsid w:val="007F69C0"/>
    <w:rsid w:val="007F6DCA"/>
    <w:rsid w:val="007F71AF"/>
    <w:rsid w:val="007F71C7"/>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12"/>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59F"/>
    <w:rsid w:val="00807600"/>
    <w:rsid w:val="00807A67"/>
    <w:rsid w:val="00807AA6"/>
    <w:rsid w:val="00807C46"/>
    <w:rsid w:val="00810118"/>
    <w:rsid w:val="008104BA"/>
    <w:rsid w:val="00810513"/>
    <w:rsid w:val="0081052B"/>
    <w:rsid w:val="0081054D"/>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2DC1"/>
    <w:rsid w:val="00813350"/>
    <w:rsid w:val="008138D4"/>
    <w:rsid w:val="00813A87"/>
    <w:rsid w:val="00813B5F"/>
    <w:rsid w:val="00813DDF"/>
    <w:rsid w:val="00814196"/>
    <w:rsid w:val="00814203"/>
    <w:rsid w:val="0081442E"/>
    <w:rsid w:val="00814831"/>
    <w:rsid w:val="008149D9"/>
    <w:rsid w:val="00814AFC"/>
    <w:rsid w:val="0081581F"/>
    <w:rsid w:val="00815935"/>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38"/>
    <w:rsid w:val="00823894"/>
    <w:rsid w:val="00823A91"/>
    <w:rsid w:val="00823BEB"/>
    <w:rsid w:val="00823C5C"/>
    <w:rsid w:val="00824054"/>
    <w:rsid w:val="0082427E"/>
    <w:rsid w:val="00824B94"/>
    <w:rsid w:val="00824CA2"/>
    <w:rsid w:val="00824D05"/>
    <w:rsid w:val="00824DB9"/>
    <w:rsid w:val="0082500D"/>
    <w:rsid w:val="0082580C"/>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1D01"/>
    <w:rsid w:val="00832225"/>
    <w:rsid w:val="008323BA"/>
    <w:rsid w:val="00832676"/>
    <w:rsid w:val="00832752"/>
    <w:rsid w:val="00832B6D"/>
    <w:rsid w:val="0083306F"/>
    <w:rsid w:val="008336AC"/>
    <w:rsid w:val="008336B5"/>
    <w:rsid w:val="00833AE5"/>
    <w:rsid w:val="00833CA3"/>
    <w:rsid w:val="00833EC9"/>
    <w:rsid w:val="008343B6"/>
    <w:rsid w:val="0083449D"/>
    <w:rsid w:val="008345ED"/>
    <w:rsid w:val="00834ADE"/>
    <w:rsid w:val="00835130"/>
    <w:rsid w:val="0083531B"/>
    <w:rsid w:val="00835669"/>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1F4D"/>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104"/>
    <w:rsid w:val="0084535A"/>
    <w:rsid w:val="00845519"/>
    <w:rsid w:val="00845617"/>
    <w:rsid w:val="008459DD"/>
    <w:rsid w:val="00845BBE"/>
    <w:rsid w:val="00845D01"/>
    <w:rsid w:val="00845DC6"/>
    <w:rsid w:val="00845E32"/>
    <w:rsid w:val="00845FEF"/>
    <w:rsid w:val="00846198"/>
    <w:rsid w:val="008463F8"/>
    <w:rsid w:val="0084640F"/>
    <w:rsid w:val="008464BD"/>
    <w:rsid w:val="0084716D"/>
    <w:rsid w:val="0084717B"/>
    <w:rsid w:val="008471EB"/>
    <w:rsid w:val="008472CC"/>
    <w:rsid w:val="008474B1"/>
    <w:rsid w:val="0084754C"/>
    <w:rsid w:val="00847860"/>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7F0"/>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57FCA"/>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97E"/>
    <w:rsid w:val="00862ADF"/>
    <w:rsid w:val="00862FC0"/>
    <w:rsid w:val="00863708"/>
    <w:rsid w:val="0086375B"/>
    <w:rsid w:val="00863AFD"/>
    <w:rsid w:val="00863C51"/>
    <w:rsid w:val="00863CD2"/>
    <w:rsid w:val="00864327"/>
    <w:rsid w:val="0086437C"/>
    <w:rsid w:val="00864EB9"/>
    <w:rsid w:val="008650FE"/>
    <w:rsid w:val="0086544A"/>
    <w:rsid w:val="00865483"/>
    <w:rsid w:val="0086557B"/>
    <w:rsid w:val="00865636"/>
    <w:rsid w:val="0086574F"/>
    <w:rsid w:val="00865C40"/>
    <w:rsid w:val="00865C89"/>
    <w:rsid w:val="00865D59"/>
    <w:rsid w:val="00866258"/>
    <w:rsid w:val="0086638B"/>
    <w:rsid w:val="008668F4"/>
    <w:rsid w:val="00866A05"/>
    <w:rsid w:val="00866D25"/>
    <w:rsid w:val="00866DD4"/>
    <w:rsid w:val="00866F25"/>
    <w:rsid w:val="008670AD"/>
    <w:rsid w:val="008673E6"/>
    <w:rsid w:val="0086750F"/>
    <w:rsid w:val="00867740"/>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5EA4"/>
    <w:rsid w:val="008760AB"/>
    <w:rsid w:val="00876301"/>
    <w:rsid w:val="00876595"/>
    <w:rsid w:val="008766F5"/>
    <w:rsid w:val="00876AB0"/>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3DE5"/>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0CD"/>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B9A"/>
    <w:rsid w:val="00896C4B"/>
    <w:rsid w:val="00896FDE"/>
    <w:rsid w:val="0089720D"/>
    <w:rsid w:val="00897269"/>
    <w:rsid w:val="008972A4"/>
    <w:rsid w:val="00897673"/>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45B"/>
    <w:rsid w:val="008A6B65"/>
    <w:rsid w:val="008A750F"/>
    <w:rsid w:val="008A7513"/>
    <w:rsid w:val="008A777C"/>
    <w:rsid w:val="008A77C5"/>
    <w:rsid w:val="008A787F"/>
    <w:rsid w:val="008A78F4"/>
    <w:rsid w:val="008A79F7"/>
    <w:rsid w:val="008A7A22"/>
    <w:rsid w:val="008A7CB5"/>
    <w:rsid w:val="008A7ED0"/>
    <w:rsid w:val="008B0135"/>
    <w:rsid w:val="008B0270"/>
    <w:rsid w:val="008B05A4"/>
    <w:rsid w:val="008B05D0"/>
    <w:rsid w:val="008B066E"/>
    <w:rsid w:val="008B1213"/>
    <w:rsid w:val="008B14B2"/>
    <w:rsid w:val="008B199C"/>
    <w:rsid w:val="008B1DA3"/>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295"/>
    <w:rsid w:val="008B55AD"/>
    <w:rsid w:val="008B55D3"/>
    <w:rsid w:val="008B5C07"/>
    <w:rsid w:val="008B6195"/>
    <w:rsid w:val="008B70BC"/>
    <w:rsid w:val="008B747E"/>
    <w:rsid w:val="008B7595"/>
    <w:rsid w:val="008B772D"/>
    <w:rsid w:val="008B7E27"/>
    <w:rsid w:val="008B7E34"/>
    <w:rsid w:val="008C0255"/>
    <w:rsid w:val="008C0B4F"/>
    <w:rsid w:val="008C0C92"/>
    <w:rsid w:val="008C0DC0"/>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CFC"/>
    <w:rsid w:val="008C7D2E"/>
    <w:rsid w:val="008C7E6C"/>
    <w:rsid w:val="008C7FDC"/>
    <w:rsid w:val="008D0137"/>
    <w:rsid w:val="008D0237"/>
    <w:rsid w:val="008D034A"/>
    <w:rsid w:val="008D0628"/>
    <w:rsid w:val="008D0F9D"/>
    <w:rsid w:val="008D1350"/>
    <w:rsid w:val="008D141D"/>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317"/>
    <w:rsid w:val="008E46AB"/>
    <w:rsid w:val="008E4BC7"/>
    <w:rsid w:val="008E4BCB"/>
    <w:rsid w:val="008E4DF1"/>
    <w:rsid w:val="008E547F"/>
    <w:rsid w:val="008E5678"/>
    <w:rsid w:val="008E56FD"/>
    <w:rsid w:val="008E59E6"/>
    <w:rsid w:val="008E5B02"/>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CCF"/>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88F"/>
    <w:rsid w:val="00902B2D"/>
    <w:rsid w:val="00902BFD"/>
    <w:rsid w:val="00902EB4"/>
    <w:rsid w:val="009035D1"/>
    <w:rsid w:val="00903832"/>
    <w:rsid w:val="00903BD4"/>
    <w:rsid w:val="00903FA6"/>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92B"/>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9FC"/>
    <w:rsid w:val="00916BB1"/>
    <w:rsid w:val="00916F0A"/>
    <w:rsid w:val="00916F77"/>
    <w:rsid w:val="00917165"/>
    <w:rsid w:val="00917696"/>
    <w:rsid w:val="00917B4E"/>
    <w:rsid w:val="00917D13"/>
    <w:rsid w:val="009202A5"/>
    <w:rsid w:val="0092038B"/>
    <w:rsid w:val="009214D3"/>
    <w:rsid w:val="00921858"/>
    <w:rsid w:val="00921A20"/>
    <w:rsid w:val="00921CAC"/>
    <w:rsid w:val="00921DB2"/>
    <w:rsid w:val="00921DF4"/>
    <w:rsid w:val="009221AD"/>
    <w:rsid w:val="00922973"/>
    <w:rsid w:val="00922AA9"/>
    <w:rsid w:val="0092377F"/>
    <w:rsid w:val="00923827"/>
    <w:rsid w:val="00923CA7"/>
    <w:rsid w:val="00923FBF"/>
    <w:rsid w:val="0092433B"/>
    <w:rsid w:val="009246EF"/>
    <w:rsid w:val="00924789"/>
    <w:rsid w:val="00924A80"/>
    <w:rsid w:val="009250F5"/>
    <w:rsid w:val="00925110"/>
    <w:rsid w:val="009251BA"/>
    <w:rsid w:val="009253EC"/>
    <w:rsid w:val="009259E2"/>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D41"/>
    <w:rsid w:val="00932EAD"/>
    <w:rsid w:val="009330F9"/>
    <w:rsid w:val="009331B9"/>
    <w:rsid w:val="0093330A"/>
    <w:rsid w:val="009334C3"/>
    <w:rsid w:val="00933689"/>
    <w:rsid w:val="00933C3E"/>
    <w:rsid w:val="00933D1A"/>
    <w:rsid w:val="00934215"/>
    <w:rsid w:val="00934312"/>
    <w:rsid w:val="00934660"/>
    <w:rsid w:val="0093470E"/>
    <w:rsid w:val="00934ADD"/>
    <w:rsid w:val="00934EA4"/>
    <w:rsid w:val="00935108"/>
    <w:rsid w:val="009355F3"/>
    <w:rsid w:val="009357BB"/>
    <w:rsid w:val="00935AE2"/>
    <w:rsid w:val="00935E74"/>
    <w:rsid w:val="0093612D"/>
    <w:rsid w:val="0093619A"/>
    <w:rsid w:val="00936919"/>
    <w:rsid w:val="00936B69"/>
    <w:rsid w:val="00936BC8"/>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7ED"/>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46A"/>
    <w:rsid w:val="00944D97"/>
    <w:rsid w:val="0094566B"/>
    <w:rsid w:val="00945F2D"/>
    <w:rsid w:val="00945F89"/>
    <w:rsid w:val="009460ED"/>
    <w:rsid w:val="009462EA"/>
    <w:rsid w:val="009468D0"/>
    <w:rsid w:val="00946A0F"/>
    <w:rsid w:val="00946A54"/>
    <w:rsid w:val="00947187"/>
    <w:rsid w:val="009477F5"/>
    <w:rsid w:val="009479FB"/>
    <w:rsid w:val="00947CB8"/>
    <w:rsid w:val="00947DF7"/>
    <w:rsid w:val="00947E5E"/>
    <w:rsid w:val="009500E4"/>
    <w:rsid w:val="00950299"/>
    <w:rsid w:val="0095073C"/>
    <w:rsid w:val="00950761"/>
    <w:rsid w:val="009509C1"/>
    <w:rsid w:val="00950CD2"/>
    <w:rsid w:val="00950F47"/>
    <w:rsid w:val="009511D1"/>
    <w:rsid w:val="009513AC"/>
    <w:rsid w:val="00951613"/>
    <w:rsid w:val="00951D95"/>
    <w:rsid w:val="00951F15"/>
    <w:rsid w:val="009525E0"/>
    <w:rsid w:val="0095265C"/>
    <w:rsid w:val="00952F9A"/>
    <w:rsid w:val="009531C8"/>
    <w:rsid w:val="009535A5"/>
    <w:rsid w:val="009536FF"/>
    <w:rsid w:val="009538F2"/>
    <w:rsid w:val="00953A1A"/>
    <w:rsid w:val="00953AE7"/>
    <w:rsid w:val="00953D94"/>
    <w:rsid w:val="009540DD"/>
    <w:rsid w:val="009542D9"/>
    <w:rsid w:val="009547BB"/>
    <w:rsid w:val="009549CD"/>
    <w:rsid w:val="00954A87"/>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CDE"/>
    <w:rsid w:val="00956E5F"/>
    <w:rsid w:val="00957257"/>
    <w:rsid w:val="00957454"/>
    <w:rsid w:val="009574BE"/>
    <w:rsid w:val="009575AF"/>
    <w:rsid w:val="009577F7"/>
    <w:rsid w:val="0095781E"/>
    <w:rsid w:val="0095796F"/>
    <w:rsid w:val="00957CF5"/>
    <w:rsid w:val="00957F9D"/>
    <w:rsid w:val="009605CB"/>
    <w:rsid w:val="00960982"/>
    <w:rsid w:val="009609A7"/>
    <w:rsid w:val="00960A79"/>
    <w:rsid w:val="00960EE8"/>
    <w:rsid w:val="00960F10"/>
    <w:rsid w:val="00960FBC"/>
    <w:rsid w:val="00960FC6"/>
    <w:rsid w:val="009616AB"/>
    <w:rsid w:val="0096174C"/>
    <w:rsid w:val="009624F8"/>
    <w:rsid w:val="009625E7"/>
    <w:rsid w:val="009629D7"/>
    <w:rsid w:val="00962A39"/>
    <w:rsid w:val="00962A9E"/>
    <w:rsid w:val="00962ABE"/>
    <w:rsid w:val="00962AFC"/>
    <w:rsid w:val="00962B8A"/>
    <w:rsid w:val="00962CD5"/>
    <w:rsid w:val="00963342"/>
    <w:rsid w:val="00963529"/>
    <w:rsid w:val="00963716"/>
    <w:rsid w:val="00963769"/>
    <w:rsid w:val="0096382D"/>
    <w:rsid w:val="0096388C"/>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5F8A"/>
    <w:rsid w:val="009662D5"/>
    <w:rsid w:val="00966346"/>
    <w:rsid w:val="00966944"/>
    <w:rsid w:val="00966CF9"/>
    <w:rsid w:val="00966E50"/>
    <w:rsid w:val="00966E61"/>
    <w:rsid w:val="00966F25"/>
    <w:rsid w:val="00967981"/>
    <w:rsid w:val="009679EF"/>
    <w:rsid w:val="00967ACA"/>
    <w:rsid w:val="00967B3F"/>
    <w:rsid w:val="00967BB9"/>
    <w:rsid w:val="00967CC4"/>
    <w:rsid w:val="00967DA1"/>
    <w:rsid w:val="009700A3"/>
    <w:rsid w:val="00970166"/>
    <w:rsid w:val="0097058D"/>
    <w:rsid w:val="00970612"/>
    <w:rsid w:val="0097098A"/>
    <w:rsid w:val="00970E0A"/>
    <w:rsid w:val="00971200"/>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0D3"/>
    <w:rsid w:val="009775ED"/>
    <w:rsid w:val="00977848"/>
    <w:rsid w:val="009779EE"/>
    <w:rsid w:val="00977A42"/>
    <w:rsid w:val="00977A86"/>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A87"/>
    <w:rsid w:val="00981D0B"/>
    <w:rsid w:val="00982167"/>
    <w:rsid w:val="009824AB"/>
    <w:rsid w:val="0098254A"/>
    <w:rsid w:val="00982B28"/>
    <w:rsid w:val="00982D62"/>
    <w:rsid w:val="00983842"/>
    <w:rsid w:val="0098391B"/>
    <w:rsid w:val="00983BEE"/>
    <w:rsid w:val="00983DBA"/>
    <w:rsid w:val="0098459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A56"/>
    <w:rsid w:val="00991196"/>
    <w:rsid w:val="00991503"/>
    <w:rsid w:val="0099157F"/>
    <w:rsid w:val="0099160E"/>
    <w:rsid w:val="00991D71"/>
    <w:rsid w:val="009923F0"/>
    <w:rsid w:val="00992906"/>
    <w:rsid w:val="00992AE6"/>
    <w:rsid w:val="00992FE5"/>
    <w:rsid w:val="009931B9"/>
    <w:rsid w:val="00993249"/>
    <w:rsid w:val="009935E8"/>
    <w:rsid w:val="00993D39"/>
    <w:rsid w:val="00993DA1"/>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0DC"/>
    <w:rsid w:val="009A0292"/>
    <w:rsid w:val="009A0B90"/>
    <w:rsid w:val="009A0DCF"/>
    <w:rsid w:val="009A1981"/>
    <w:rsid w:val="009A19BF"/>
    <w:rsid w:val="009A1E49"/>
    <w:rsid w:val="009A211D"/>
    <w:rsid w:val="009A23C6"/>
    <w:rsid w:val="009A2FA3"/>
    <w:rsid w:val="009A3419"/>
    <w:rsid w:val="009A3BAD"/>
    <w:rsid w:val="009A3C03"/>
    <w:rsid w:val="009A3C31"/>
    <w:rsid w:val="009A3C38"/>
    <w:rsid w:val="009A3E7B"/>
    <w:rsid w:val="009A41EB"/>
    <w:rsid w:val="009A4243"/>
    <w:rsid w:val="009A42B0"/>
    <w:rsid w:val="009A43C4"/>
    <w:rsid w:val="009A44D8"/>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2DF"/>
    <w:rsid w:val="009B33E5"/>
    <w:rsid w:val="009B3429"/>
    <w:rsid w:val="009B36E4"/>
    <w:rsid w:val="009B36F8"/>
    <w:rsid w:val="009B39CE"/>
    <w:rsid w:val="009B3ABB"/>
    <w:rsid w:val="009B3D6E"/>
    <w:rsid w:val="009B3F28"/>
    <w:rsid w:val="009B4183"/>
    <w:rsid w:val="009B44B2"/>
    <w:rsid w:val="009B4B7A"/>
    <w:rsid w:val="009B4C22"/>
    <w:rsid w:val="009B50FB"/>
    <w:rsid w:val="009B52C3"/>
    <w:rsid w:val="009B5383"/>
    <w:rsid w:val="009B539C"/>
    <w:rsid w:val="009B5B6F"/>
    <w:rsid w:val="009B61B8"/>
    <w:rsid w:val="009B6437"/>
    <w:rsid w:val="009B66ED"/>
    <w:rsid w:val="009B6C6D"/>
    <w:rsid w:val="009B6D4C"/>
    <w:rsid w:val="009B71AF"/>
    <w:rsid w:val="009B7201"/>
    <w:rsid w:val="009B74FD"/>
    <w:rsid w:val="009B7648"/>
    <w:rsid w:val="009B7A7E"/>
    <w:rsid w:val="009B7BBD"/>
    <w:rsid w:val="009C00E6"/>
    <w:rsid w:val="009C0428"/>
    <w:rsid w:val="009C0530"/>
    <w:rsid w:val="009C094A"/>
    <w:rsid w:val="009C0ECA"/>
    <w:rsid w:val="009C11CC"/>
    <w:rsid w:val="009C1326"/>
    <w:rsid w:val="009C1988"/>
    <w:rsid w:val="009C1A05"/>
    <w:rsid w:val="009C1AD2"/>
    <w:rsid w:val="009C1AFE"/>
    <w:rsid w:val="009C1D07"/>
    <w:rsid w:val="009C209A"/>
    <w:rsid w:val="009C20A0"/>
    <w:rsid w:val="009C2308"/>
    <w:rsid w:val="009C3323"/>
    <w:rsid w:val="009C39B9"/>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41"/>
    <w:rsid w:val="009C639B"/>
    <w:rsid w:val="009C6437"/>
    <w:rsid w:val="009C65AE"/>
    <w:rsid w:val="009C6AED"/>
    <w:rsid w:val="009C6B2D"/>
    <w:rsid w:val="009C6C1B"/>
    <w:rsid w:val="009C6D4C"/>
    <w:rsid w:val="009C6F48"/>
    <w:rsid w:val="009C6FC0"/>
    <w:rsid w:val="009C7475"/>
    <w:rsid w:val="009C7EBB"/>
    <w:rsid w:val="009C7F0A"/>
    <w:rsid w:val="009D0011"/>
    <w:rsid w:val="009D006A"/>
    <w:rsid w:val="009D01F6"/>
    <w:rsid w:val="009D035D"/>
    <w:rsid w:val="009D046A"/>
    <w:rsid w:val="009D0BE4"/>
    <w:rsid w:val="009D176E"/>
    <w:rsid w:val="009D18EC"/>
    <w:rsid w:val="009D19AB"/>
    <w:rsid w:val="009D1D68"/>
    <w:rsid w:val="009D1E49"/>
    <w:rsid w:val="009D205F"/>
    <w:rsid w:val="009D2ADE"/>
    <w:rsid w:val="009D2B21"/>
    <w:rsid w:val="009D2B89"/>
    <w:rsid w:val="009D2CE8"/>
    <w:rsid w:val="009D318A"/>
    <w:rsid w:val="009D3243"/>
    <w:rsid w:val="009D334B"/>
    <w:rsid w:val="009D35D5"/>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8B"/>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9DB"/>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596"/>
    <w:rsid w:val="009E56B8"/>
    <w:rsid w:val="009E59C6"/>
    <w:rsid w:val="009E5DB7"/>
    <w:rsid w:val="009E6332"/>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48D5"/>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CBB"/>
    <w:rsid w:val="009F7D54"/>
    <w:rsid w:val="00A000D2"/>
    <w:rsid w:val="00A00253"/>
    <w:rsid w:val="00A005AE"/>
    <w:rsid w:val="00A00840"/>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AF1"/>
    <w:rsid w:val="00A10CA6"/>
    <w:rsid w:val="00A11165"/>
    <w:rsid w:val="00A111E0"/>
    <w:rsid w:val="00A11253"/>
    <w:rsid w:val="00A11A67"/>
    <w:rsid w:val="00A11C03"/>
    <w:rsid w:val="00A123AA"/>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275"/>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646"/>
    <w:rsid w:val="00A227AC"/>
    <w:rsid w:val="00A22BB4"/>
    <w:rsid w:val="00A22DC3"/>
    <w:rsid w:val="00A22E85"/>
    <w:rsid w:val="00A231E0"/>
    <w:rsid w:val="00A233EF"/>
    <w:rsid w:val="00A23630"/>
    <w:rsid w:val="00A23778"/>
    <w:rsid w:val="00A238FA"/>
    <w:rsid w:val="00A2394E"/>
    <w:rsid w:val="00A23CAC"/>
    <w:rsid w:val="00A23FD5"/>
    <w:rsid w:val="00A23FF1"/>
    <w:rsid w:val="00A241CE"/>
    <w:rsid w:val="00A242BC"/>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4CE"/>
    <w:rsid w:val="00A30532"/>
    <w:rsid w:val="00A306DB"/>
    <w:rsid w:val="00A308F1"/>
    <w:rsid w:val="00A30D46"/>
    <w:rsid w:val="00A30E08"/>
    <w:rsid w:val="00A312DE"/>
    <w:rsid w:val="00A31544"/>
    <w:rsid w:val="00A3162F"/>
    <w:rsid w:val="00A3192E"/>
    <w:rsid w:val="00A31EA1"/>
    <w:rsid w:val="00A31F84"/>
    <w:rsid w:val="00A32550"/>
    <w:rsid w:val="00A32620"/>
    <w:rsid w:val="00A329A5"/>
    <w:rsid w:val="00A32AB3"/>
    <w:rsid w:val="00A33593"/>
    <w:rsid w:val="00A33BEB"/>
    <w:rsid w:val="00A34131"/>
    <w:rsid w:val="00A34212"/>
    <w:rsid w:val="00A3424F"/>
    <w:rsid w:val="00A342AF"/>
    <w:rsid w:val="00A344D6"/>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17"/>
    <w:rsid w:val="00A42E68"/>
    <w:rsid w:val="00A432F7"/>
    <w:rsid w:val="00A433E5"/>
    <w:rsid w:val="00A435F8"/>
    <w:rsid w:val="00A43C21"/>
    <w:rsid w:val="00A440F9"/>
    <w:rsid w:val="00A443C2"/>
    <w:rsid w:val="00A44623"/>
    <w:rsid w:val="00A449D1"/>
    <w:rsid w:val="00A44D5E"/>
    <w:rsid w:val="00A44DC8"/>
    <w:rsid w:val="00A45437"/>
    <w:rsid w:val="00A4579C"/>
    <w:rsid w:val="00A45D56"/>
    <w:rsid w:val="00A45F24"/>
    <w:rsid w:val="00A4660F"/>
    <w:rsid w:val="00A46838"/>
    <w:rsid w:val="00A4697F"/>
    <w:rsid w:val="00A46B9E"/>
    <w:rsid w:val="00A46C7B"/>
    <w:rsid w:val="00A47250"/>
    <w:rsid w:val="00A4738F"/>
    <w:rsid w:val="00A47391"/>
    <w:rsid w:val="00A478AC"/>
    <w:rsid w:val="00A47ADD"/>
    <w:rsid w:val="00A50033"/>
    <w:rsid w:val="00A50175"/>
    <w:rsid w:val="00A50242"/>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32C"/>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237"/>
    <w:rsid w:val="00A64A9E"/>
    <w:rsid w:val="00A64DE5"/>
    <w:rsid w:val="00A64E05"/>
    <w:rsid w:val="00A65145"/>
    <w:rsid w:val="00A6519E"/>
    <w:rsid w:val="00A65347"/>
    <w:rsid w:val="00A655C6"/>
    <w:rsid w:val="00A65A14"/>
    <w:rsid w:val="00A65D2A"/>
    <w:rsid w:val="00A66100"/>
    <w:rsid w:val="00A663F6"/>
    <w:rsid w:val="00A666B6"/>
    <w:rsid w:val="00A668F7"/>
    <w:rsid w:val="00A66D71"/>
    <w:rsid w:val="00A67112"/>
    <w:rsid w:val="00A6752C"/>
    <w:rsid w:val="00A67A63"/>
    <w:rsid w:val="00A67D8D"/>
    <w:rsid w:val="00A70248"/>
    <w:rsid w:val="00A7029F"/>
    <w:rsid w:val="00A7083B"/>
    <w:rsid w:val="00A70B4B"/>
    <w:rsid w:val="00A70E9F"/>
    <w:rsid w:val="00A710ED"/>
    <w:rsid w:val="00A712A4"/>
    <w:rsid w:val="00A7142E"/>
    <w:rsid w:val="00A7160B"/>
    <w:rsid w:val="00A716BD"/>
    <w:rsid w:val="00A717C0"/>
    <w:rsid w:val="00A71960"/>
    <w:rsid w:val="00A71BE1"/>
    <w:rsid w:val="00A71FCA"/>
    <w:rsid w:val="00A721AE"/>
    <w:rsid w:val="00A721DF"/>
    <w:rsid w:val="00A722C3"/>
    <w:rsid w:val="00A72363"/>
    <w:rsid w:val="00A72669"/>
    <w:rsid w:val="00A72784"/>
    <w:rsid w:val="00A72AC8"/>
    <w:rsid w:val="00A72E43"/>
    <w:rsid w:val="00A7325C"/>
    <w:rsid w:val="00A73477"/>
    <w:rsid w:val="00A7355F"/>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3B7"/>
    <w:rsid w:val="00A76EF7"/>
    <w:rsid w:val="00A77020"/>
    <w:rsid w:val="00A7710B"/>
    <w:rsid w:val="00A77402"/>
    <w:rsid w:val="00A77BAB"/>
    <w:rsid w:val="00A77EC8"/>
    <w:rsid w:val="00A8001E"/>
    <w:rsid w:val="00A8022B"/>
    <w:rsid w:val="00A80334"/>
    <w:rsid w:val="00A8078C"/>
    <w:rsid w:val="00A80911"/>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87F25"/>
    <w:rsid w:val="00A901F0"/>
    <w:rsid w:val="00A9032C"/>
    <w:rsid w:val="00A904FB"/>
    <w:rsid w:val="00A90A63"/>
    <w:rsid w:val="00A90BA6"/>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2EF3"/>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776"/>
    <w:rsid w:val="00AA0ACD"/>
    <w:rsid w:val="00AA0BF3"/>
    <w:rsid w:val="00AA0F0B"/>
    <w:rsid w:val="00AA1081"/>
    <w:rsid w:val="00AA134C"/>
    <w:rsid w:val="00AA1D47"/>
    <w:rsid w:val="00AA2061"/>
    <w:rsid w:val="00AA20A1"/>
    <w:rsid w:val="00AA2278"/>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7B"/>
    <w:rsid w:val="00AB5039"/>
    <w:rsid w:val="00AB5695"/>
    <w:rsid w:val="00AB588B"/>
    <w:rsid w:val="00AB5AE3"/>
    <w:rsid w:val="00AB5B12"/>
    <w:rsid w:val="00AB5CA9"/>
    <w:rsid w:val="00AB624C"/>
    <w:rsid w:val="00AB6971"/>
    <w:rsid w:val="00AB6CF8"/>
    <w:rsid w:val="00AB6E07"/>
    <w:rsid w:val="00AB6E7D"/>
    <w:rsid w:val="00AB7633"/>
    <w:rsid w:val="00AB77A6"/>
    <w:rsid w:val="00AB797A"/>
    <w:rsid w:val="00AB7B33"/>
    <w:rsid w:val="00AB7D25"/>
    <w:rsid w:val="00AB7DB2"/>
    <w:rsid w:val="00AB7E54"/>
    <w:rsid w:val="00AB7EE5"/>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0F7"/>
    <w:rsid w:val="00AC41B5"/>
    <w:rsid w:val="00AC4202"/>
    <w:rsid w:val="00AC44D1"/>
    <w:rsid w:val="00AC46AC"/>
    <w:rsid w:val="00AC48B2"/>
    <w:rsid w:val="00AC4903"/>
    <w:rsid w:val="00AC4A10"/>
    <w:rsid w:val="00AC4B64"/>
    <w:rsid w:val="00AC54E8"/>
    <w:rsid w:val="00AC554C"/>
    <w:rsid w:val="00AC568B"/>
    <w:rsid w:val="00AC5892"/>
    <w:rsid w:val="00AC5A11"/>
    <w:rsid w:val="00AC65AC"/>
    <w:rsid w:val="00AC6679"/>
    <w:rsid w:val="00AC674E"/>
    <w:rsid w:val="00AC6856"/>
    <w:rsid w:val="00AC6A15"/>
    <w:rsid w:val="00AC6B27"/>
    <w:rsid w:val="00AC6B75"/>
    <w:rsid w:val="00AC6CE0"/>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50"/>
    <w:rsid w:val="00AD2F6C"/>
    <w:rsid w:val="00AD35CD"/>
    <w:rsid w:val="00AD3792"/>
    <w:rsid w:val="00AD385D"/>
    <w:rsid w:val="00AD3C9A"/>
    <w:rsid w:val="00AD3CB9"/>
    <w:rsid w:val="00AD3E33"/>
    <w:rsid w:val="00AD4128"/>
    <w:rsid w:val="00AD427F"/>
    <w:rsid w:val="00AD457C"/>
    <w:rsid w:val="00AD4913"/>
    <w:rsid w:val="00AD493F"/>
    <w:rsid w:val="00AD4A7D"/>
    <w:rsid w:val="00AD4B43"/>
    <w:rsid w:val="00AD4C6E"/>
    <w:rsid w:val="00AD4E13"/>
    <w:rsid w:val="00AD512D"/>
    <w:rsid w:val="00AD554D"/>
    <w:rsid w:val="00AD56A2"/>
    <w:rsid w:val="00AD56DE"/>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541"/>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1DA6"/>
    <w:rsid w:val="00AE21B1"/>
    <w:rsid w:val="00AE237A"/>
    <w:rsid w:val="00AE29F4"/>
    <w:rsid w:val="00AE3570"/>
    <w:rsid w:val="00AE35AE"/>
    <w:rsid w:val="00AE35B5"/>
    <w:rsid w:val="00AE35B9"/>
    <w:rsid w:val="00AE3663"/>
    <w:rsid w:val="00AE38BB"/>
    <w:rsid w:val="00AE3B94"/>
    <w:rsid w:val="00AE3D46"/>
    <w:rsid w:val="00AE3E2C"/>
    <w:rsid w:val="00AE48EE"/>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18C"/>
    <w:rsid w:val="00AF1503"/>
    <w:rsid w:val="00AF1614"/>
    <w:rsid w:val="00AF1905"/>
    <w:rsid w:val="00AF1BFF"/>
    <w:rsid w:val="00AF1E84"/>
    <w:rsid w:val="00AF1F79"/>
    <w:rsid w:val="00AF222F"/>
    <w:rsid w:val="00AF258C"/>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825"/>
    <w:rsid w:val="00AF6CA5"/>
    <w:rsid w:val="00AF7254"/>
    <w:rsid w:val="00AF751A"/>
    <w:rsid w:val="00AF773A"/>
    <w:rsid w:val="00AF7F3D"/>
    <w:rsid w:val="00AF7FCC"/>
    <w:rsid w:val="00B00180"/>
    <w:rsid w:val="00B001A2"/>
    <w:rsid w:val="00B004D6"/>
    <w:rsid w:val="00B00D47"/>
    <w:rsid w:val="00B00DA5"/>
    <w:rsid w:val="00B01164"/>
    <w:rsid w:val="00B012A8"/>
    <w:rsid w:val="00B01530"/>
    <w:rsid w:val="00B0160B"/>
    <w:rsid w:val="00B01A02"/>
    <w:rsid w:val="00B01ED0"/>
    <w:rsid w:val="00B0205D"/>
    <w:rsid w:val="00B020DC"/>
    <w:rsid w:val="00B023EC"/>
    <w:rsid w:val="00B025D0"/>
    <w:rsid w:val="00B02964"/>
    <w:rsid w:val="00B02BFF"/>
    <w:rsid w:val="00B02DEF"/>
    <w:rsid w:val="00B031ED"/>
    <w:rsid w:val="00B0328D"/>
    <w:rsid w:val="00B034E4"/>
    <w:rsid w:val="00B03551"/>
    <w:rsid w:val="00B036F4"/>
    <w:rsid w:val="00B036FB"/>
    <w:rsid w:val="00B03AAB"/>
    <w:rsid w:val="00B03ED3"/>
    <w:rsid w:val="00B040E1"/>
    <w:rsid w:val="00B04200"/>
    <w:rsid w:val="00B04540"/>
    <w:rsid w:val="00B04E00"/>
    <w:rsid w:val="00B051D3"/>
    <w:rsid w:val="00B05419"/>
    <w:rsid w:val="00B055EF"/>
    <w:rsid w:val="00B05993"/>
    <w:rsid w:val="00B05DBE"/>
    <w:rsid w:val="00B062D0"/>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D24"/>
    <w:rsid w:val="00B22F8B"/>
    <w:rsid w:val="00B2322B"/>
    <w:rsid w:val="00B23938"/>
    <w:rsid w:val="00B23A62"/>
    <w:rsid w:val="00B23C51"/>
    <w:rsid w:val="00B2401A"/>
    <w:rsid w:val="00B243D0"/>
    <w:rsid w:val="00B24882"/>
    <w:rsid w:val="00B248D6"/>
    <w:rsid w:val="00B25094"/>
    <w:rsid w:val="00B252CE"/>
    <w:rsid w:val="00B259F6"/>
    <w:rsid w:val="00B2606D"/>
    <w:rsid w:val="00B26225"/>
    <w:rsid w:val="00B2641A"/>
    <w:rsid w:val="00B26906"/>
    <w:rsid w:val="00B269DF"/>
    <w:rsid w:val="00B26A00"/>
    <w:rsid w:val="00B26ACC"/>
    <w:rsid w:val="00B26BC0"/>
    <w:rsid w:val="00B26BD0"/>
    <w:rsid w:val="00B26D11"/>
    <w:rsid w:val="00B26DED"/>
    <w:rsid w:val="00B271EC"/>
    <w:rsid w:val="00B274FC"/>
    <w:rsid w:val="00B278BA"/>
    <w:rsid w:val="00B27C7E"/>
    <w:rsid w:val="00B3018E"/>
    <w:rsid w:val="00B301F0"/>
    <w:rsid w:val="00B302EA"/>
    <w:rsid w:val="00B30C79"/>
    <w:rsid w:val="00B30DF2"/>
    <w:rsid w:val="00B30F14"/>
    <w:rsid w:val="00B315AF"/>
    <w:rsid w:val="00B31CCF"/>
    <w:rsid w:val="00B31D42"/>
    <w:rsid w:val="00B31E32"/>
    <w:rsid w:val="00B323F1"/>
    <w:rsid w:val="00B32514"/>
    <w:rsid w:val="00B3299C"/>
    <w:rsid w:val="00B32DED"/>
    <w:rsid w:val="00B3317C"/>
    <w:rsid w:val="00B3369B"/>
    <w:rsid w:val="00B336A6"/>
    <w:rsid w:val="00B33725"/>
    <w:rsid w:val="00B338C8"/>
    <w:rsid w:val="00B33932"/>
    <w:rsid w:val="00B33E1E"/>
    <w:rsid w:val="00B33E64"/>
    <w:rsid w:val="00B33FDD"/>
    <w:rsid w:val="00B343EB"/>
    <w:rsid w:val="00B34AB8"/>
    <w:rsid w:val="00B34C66"/>
    <w:rsid w:val="00B34D94"/>
    <w:rsid w:val="00B35119"/>
    <w:rsid w:val="00B35155"/>
    <w:rsid w:val="00B35227"/>
    <w:rsid w:val="00B3577E"/>
    <w:rsid w:val="00B361F5"/>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1ED"/>
    <w:rsid w:val="00B4440D"/>
    <w:rsid w:val="00B4441D"/>
    <w:rsid w:val="00B4456E"/>
    <w:rsid w:val="00B445C4"/>
    <w:rsid w:val="00B44D86"/>
    <w:rsid w:val="00B44E4C"/>
    <w:rsid w:val="00B450E5"/>
    <w:rsid w:val="00B45225"/>
    <w:rsid w:val="00B4546D"/>
    <w:rsid w:val="00B45612"/>
    <w:rsid w:val="00B459E5"/>
    <w:rsid w:val="00B45B6D"/>
    <w:rsid w:val="00B46294"/>
    <w:rsid w:val="00B4655E"/>
    <w:rsid w:val="00B467F0"/>
    <w:rsid w:val="00B46E2E"/>
    <w:rsid w:val="00B46EB4"/>
    <w:rsid w:val="00B4790F"/>
    <w:rsid w:val="00B47AB7"/>
    <w:rsid w:val="00B47F1A"/>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3A6"/>
    <w:rsid w:val="00B55680"/>
    <w:rsid w:val="00B558BD"/>
    <w:rsid w:val="00B559D8"/>
    <w:rsid w:val="00B56070"/>
    <w:rsid w:val="00B560EF"/>
    <w:rsid w:val="00B567A5"/>
    <w:rsid w:val="00B56C48"/>
    <w:rsid w:val="00B572C0"/>
    <w:rsid w:val="00B57318"/>
    <w:rsid w:val="00B57C3D"/>
    <w:rsid w:val="00B60236"/>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2F23"/>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6E5"/>
    <w:rsid w:val="00B80C66"/>
    <w:rsid w:val="00B80CA2"/>
    <w:rsid w:val="00B81202"/>
    <w:rsid w:val="00B8146A"/>
    <w:rsid w:val="00B81702"/>
    <w:rsid w:val="00B823EF"/>
    <w:rsid w:val="00B82A29"/>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4FDF"/>
    <w:rsid w:val="00B952AE"/>
    <w:rsid w:val="00B959DA"/>
    <w:rsid w:val="00B95B24"/>
    <w:rsid w:val="00B963AB"/>
    <w:rsid w:val="00B96445"/>
    <w:rsid w:val="00B9664A"/>
    <w:rsid w:val="00B96C12"/>
    <w:rsid w:val="00B96CD4"/>
    <w:rsid w:val="00B96E40"/>
    <w:rsid w:val="00B9712B"/>
    <w:rsid w:val="00B971AC"/>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0FF4"/>
    <w:rsid w:val="00BA12A2"/>
    <w:rsid w:val="00BA142F"/>
    <w:rsid w:val="00BA147C"/>
    <w:rsid w:val="00BA18F3"/>
    <w:rsid w:val="00BA1A83"/>
    <w:rsid w:val="00BA24BF"/>
    <w:rsid w:val="00BA25C5"/>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161"/>
    <w:rsid w:val="00BB01E0"/>
    <w:rsid w:val="00BB0362"/>
    <w:rsid w:val="00BB0508"/>
    <w:rsid w:val="00BB0558"/>
    <w:rsid w:val="00BB0B5D"/>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3C3"/>
    <w:rsid w:val="00BB54CB"/>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82"/>
    <w:rsid w:val="00BC49A1"/>
    <w:rsid w:val="00BC49B0"/>
    <w:rsid w:val="00BC4A23"/>
    <w:rsid w:val="00BC4B63"/>
    <w:rsid w:val="00BC4FC4"/>
    <w:rsid w:val="00BC5178"/>
    <w:rsid w:val="00BC540A"/>
    <w:rsid w:val="00BC5E60"/>
    <w:rsid w:val="00BC5F1C"/>
    <w:rsid w:val="00BC61B5"/>
    <w:rsid w:val="00BC6280"/>
    <w:rsid w:val="00BC66FF"/>
    <w:rsid w:val="00BC6774"/>
    <w:rsid w:val="00BC6A6B"/>
    <w:rsid w:val="00BC6D70"/>
    <w:rsid w:val="00BC6F1C"/>
    <w:rsid w:val="00BC7162"/>
    <w:rsid w:val="00BC76D7"/>
    <w:rsid w:val="00BC77F9"/>
    <w:rsid w:val="00BD04CA"/>
    <w:rsid w:val="00BD05A8"/>
    <w:rsid w:val="00BD0839"/>
    <w:rsid w:val="00BD0CDF"/>
    <w:rsid w:val="00BD0D1D"/>
    <w:rsid w:val="00BD0E9A"/>
    <w:rsid w:val="00BD10B9"/>
    <w:rsid w:val="00BD114A"/>
    <w:rsid w:val="00BD13EA"/>
    <w:rsid w:val="00BD1717"/>
    <w:rsid w:val="00BD171B"/>
    <w:rsid w:val="00BD17CF"/>
    <w:rsid w:val="00BD1A66"/>
    <w:rsid w:val="00BD277C"/>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D7B4F"/>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7DE"/>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55D"/>
    <w:rsid w:val="00BE6868"/>
    <w:rsid w:val="00BE6EC3"/>
    <w:rsid w:val="00BE7518"/>
    <w:rsid w:val="00BE7F4C"/>
    <w:rsid w:val="00BE7FA7"/>
    <w:rsid w:val="00BF00F3"/>
    <w:rsid w:val="00BF0912"/>
    <w:rsid w:val="00BF0BDC"/>
    <w:rsid w:val="00BF0C65"/>
    <w:rsid w:val="00BF0E5B"/>
    <w:rsid w:val="00BF10B2"/>
    <w:rsid w:val="00BF126B"/>
    <w:rsid w:val="00BF1687"/>
    <w:rsid w:val="00BF1ED0"/>
    <w:rsid w:val="00BF2384"/>
    <w:rsid w:val="00BF2628"/>
    <w:rsid w:val="00BF2707"/>
    <w:rsid w:val="00BF2715"/>
    <w:rsid w:val="00BF2AC2"/>
    <w:rsid w:val="00BF2B41"/>
    <w:rsid w:val="00BF3375"/>
    <w:rsid w:val="00BF3522"/>
    <w:rsid w:val="00BF3BDC"/>
    <w:rsid w:val="00BF3BE6"/>
    <w:rsid w:val="00BF3FA2"/>
    <w:rsid w:val="00BF43CE"/>
    <w:rsid w:val="00BF45B0"/>
    <w:rsid w:val="00BF4776"/>
    <w:rsid w:val="00BF48AB"/>
    <w:rsid w:val="00BF4921"/>
    <w:rsid w:val="00BF4DF0"/>
    <w:rsid w:val="00BF4E91"/>
    <w:rsid w:val="00BF507E"/>
    <w:rsid w:val="00BF5140"/>
    <w:rsid w:val="00BF5463"/>
    <w:rsid w:val="00BF54E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2C8C"/>
    <w:rsid w:val="00C13648"/>
    <w:rsid w:val="00C13889"/>
    <w:rsid w:val="00C13D6D"/>
    <w:rsid w:val="00C14144"/>
    <w:rsid w:val="00C145C4"/>
    <w:rsid w:val="00C14845"/>
    <w:rsid w:val="00C151AF"/>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386"/>
    <w:rsid w:val="00C20664"/>
    <w:rsid w:val="00C20775"/>
    <w:rsid w:val="00C207DF"/>
    <w:rsid w:val="00C20F58"/>
    <w:rsid w:val="00C21325"/>
    <w:rsid w:val="00C213C4"/>
    <w:rsid w:val="00C2173C"/>
    <w:rsid w:val="00C218A5"/>
    <w:rsid w:val="00C21AE6"/>
    <w:rsid w:val="00C21B3D"/>
    <w:rsid w:val="00C21D63"/>
    <w:rsid w:val="00C21EAA"/>
    <w:rsid w:val="00C222DB"/>
    <w:rsid w:val="00C22483"/>
    <w:rsid w:val="00C22876"/>
    <w:rsid w:val="00C229D2"/>
    <w:rsid w:val="00C22B5C"/>
    <w:rsid w:val="00C22BF5"/>
    <w:rsid w:val="00C22DAA"/>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22"/>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618"/>
    <w:rsid w:val="00C33709"/>
    <w:rsid w:val="00C33893"/>
    <w:rsid w:val="00C33A9C"/>
    <w:rsid w:val="00C33E75"/>
    <w:rsid w:val="00C33EEE"/>
    <w:rsid w:val="00C344F0"/>
    <w:rsid w:val="00C34642"/>
    <w:rsid w:val="00C34938"/>
    <w:rsid w:val="00C34A8B"/>
    <w:rsid w:val="00C34B47"/>
    <w:rsid w:val="00C34C1F"/>
    <w:rsid w:val="00C34E3E"/>
    <w:rsid w:val="00C34E42"/>
    <w:rsid w:val="00C351F2"/>
    <w:rsid w:val="00C3528B"/>
    <w:rsid w:val="00C355BD"/>
    <w:rsid w:val="00C36841"/>
    <w:rsid w:val="00C368DA"/>
    <w:rsid w:val="00C369D3"/>
    <w:rsid w:val="00C36F5E"/>
    <w:rsid w:val="00C372CA"/>
    <w:rsid w:val="00C37885"/>
    <w:rsid w:val="00C379D3"/>
    <w:rsid w:val="00C37A08"/>
    <w:rsid w:val="00C37A37"/>
    <w:rsid w:val="00C37BCC"/>
    <w:rsid w:val="00C404CD"/>
    <w:rsid w:val="00C40683"/>
    <w:rsid w:val="00C40945"/>
    <w:rsid w:val="00C40AAC"/>
    <w:rsid w:val="00C40D88"/>
    <w:rsid w:val="00C414F0"/>
    <w:rsid w:val="00C41755"/>
    <w:rsid w:val="00C4184C"/>
    <w:rsid w:val="00C41D00"/>
    <w:rsid w:val="00C41D62"/>
    <w:rsid w:val="00C420FC"/>
    <w:rsid w:val="00C4227A"/>
    <w:rsid w:val="00C42284"/>
    <w:rsid w:val="00C4253B"/>
    <w:rsid w:val="00C425BB"/>
    <w:rsid w:val="00C42CDA"/>
    <w:rsid w:val="00C42DAB"/>
    <w:rsid w:val="00C4358E"/>
    <w:rsid w:val="00C438CA"/>
    <w:rsid w:val="00C439FE"/>
    <w:rsid w:val="00C43C3E"/>
    <w:rsid w:val="00C43D63"/>
    <w:rsid w:val="00C44089"/>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47DFA"/>
    <w:rsid w:val="00C50478"/>
    <w:rsid w:val="00C505AF"/>
    <w:rsid w:val="00C5087D"/>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8B9"/>
    <w:rsid w:val="00C61AFE"/>
    <w:rsid w:val="00C61B82"/>
    <w:rsid w:val="00C61DF2"/>
    <w:rsid w:val="00C61E91"/>
    <w:rsid w:val="00C620D7"/>
    <w:rsid w:val="00C621AE"/>
    <w:rsid w:val="00C62426"/>
    <w:rsid w:val="00C6261D"/>
    <w:rsid w:val="00C628B7"/>
    <w:rsid w:val="00C62EDA"/>
    <w:rsid w:val="00C62FCC"/>
    <w:rsid w:val="00C63128"/>
    <w:rsid w:val="00C63294"/>
    <w:rsid w:val="00C632A4"/>
    <w:rsid w:val="00C63AFF"/>
    <w:rsid w:val="00C63C27"/>
    <w:rsid w:val="00C63E06"/>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5F7"/>
    <w:rsid w:val="00C676B3"/>
    <w:rsid w:val="00C67C56"/>
    <w:rsid w:val="00C7006F"/>
    <w:rsid w:val="00C7039D"/>
    <w:rsid w:val="00C70405"/>
    <w:rsid w:val="00C70597"/>
    <w:rsid w:val="00C708FF"/>
    <w:rsid w:val="00C70EC4"/>
    <w:rsid w:val="00C70F07"/>
    <w:rsid w:val="00C70F85"/>
    <w:rsid w:val="00C710C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91B"/>
    <w:rsid w:val="00C7692F"/>
    <w:rsid w:val="00C76BA4"/>
    <w:rsid w:val="00C76BB6"/>
    <w:rsid w:val="00C772E8"/>
    <w:rsid w:val="00C7755D"/>
    <w:rsid w:val="00C777BD"/>
    <w:rsid w:val="00C77B24"/>
    <w:rsid w:val="00C804BD"/>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1E38"/>
    <w:rsid w:val="00C8211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9A2"/>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0A9B"/>
    <w:rsid w:val="00C91013"/>
    <w:rsid w:val="00C91167"/>
    <w:rsid w:val="00C9145D"/>
    <w:rsid w:val="00C914CB"/>
    <w:rsid w:val="00C918DA"/>
    <w:rsid w:val="00C918DE"/>
    <w:rsid w:val="00C91A06"/>
    <w:rsid w:val="00C91A2E"/>
    <w:rsid w:val="00C91A8A"/>
    <w:rsid w:val="00C91E4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5AF"/>
    <w:rsid w:val="00CA072A"/>
    <w:rsid w:val="00CA0A7B"/>
    <w:rsid w:val="00CA0E79"/>
    <w:rsid w:val="00CA0ED0"/>
    <w:rsid w:val="00CA1215"/>
    <w:rsid w:val="00CA1A77"/>
    <w:rsid w:val="00CA1B27"/>
    <w:rsid w:val="00CA1E33"/>
    <w:rsid w:val="00CA22D8"/>
    <w:rsid w:val="00CA2479"/>
    <w:rsid w:val="00CA24E9"/>
    <w:rsid w:val="00CA26D2"/>
    <w:rsid w:val="00CA2D34"/>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0ABA"/>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1C0"/>
    <w:rsid w:val="00CB5A78"/>
    <w:rsid w:val="00CB5B58"/>
    <w:rsid w:val="00CB5F05"/>
    <w:rsid w:val="00CB6013"/>
    <w:rsid w:val="00CB6233"/>
    <w:rsid w:val="00CB68E2"/>
    <w:rsid w:val="00CB6FDB"/>
    <w:rsid w:val="00CB702E"/>
    <w:rsid w:val="00CB7072"/>
    <w:rsid w:val="00CB727F"/>
    <w:rsid w:val="00CB7584"/>
    <w:rsid w:val="00CB7A78"/>
    <w:rsid w:val="00CB7C07"/>
    <w:rsid w:val="00CB7C5D"/>
    <w:rsid w:val="00CB7C9B"/>
    <w:rsid w:val="00CC0136"/>
    <w:rsid w:val="00CC02E6"/>
    <w:rsid w:val="00CC040D"/>
    <w:rsid w:val="00CC0471"/>
    <w:rsid w:val="00CC0490"/>
    <w:rsid w:val="00CC0641"/>
    <w:rsid w:val="00CC0796"/>
    <w:rsid w:val="00CC087D"/>
    <w:rsid w:val="00CC1003"/>
    <w:rsid w:val="00CC1402"/>
    <w:rsid w:val="00CC1490"/>
    <w:rsid w:val="00CC176F"/>
    <w:rsid w:val="00CC1802"/>
    <w:rsid w:val="00CC1DB6"/>
    <w:rsid w:val="00CC1DF9"/>
    <w:rsid w:val="00CC1DFF"/>
    <w:rsid w:val="00CC2198"/>
    <w:rsid w:val="00CC32CD"/>
    <w:rsid w:val="00CC33A3"/>
    <w:rsid w:val="00CC34D3"/>
    <w:rsid w:val="00CC39C2"/>
    <w:rsid w:val="00CC3ABF"/>
    <w:rsid w:val="00CC3BBD"/>
    <w:rsid w:val="00CC3CCB"/>
    <w:rsid w:val="00CC4086"/>
    <w:rsid w:val="00CC421D"/>
    <w:rsid w:val="00CC44C5"/>
    <w:rsid w:val="00CC4831"/>
    <w:rsid w:val="00CC48B8"/>
    <w:rsid w:val="00CC491D"/>
    <w:rsid w:val="00CC4E65"/>
    <w:rsid w:val="00CC4F00"/>
    <w:rsid w:val="00CC4F6F"/>
    <w:rsid w:val="00CC5585"/>
    <w:rsid w:val="00CC568E"/>
    <w:rsid w:val="00CC5853"/>
    <w:rsid w:val="00CC61F4"/>
    <w:rsid w:val="00CC62CE"/>
    <w:rsid w:val="00CC64A9"/>
    <w:rsid w:val="00CC6587"/>
    <w:rsid w:val="00CC670F"/>
    <w:rsid w:val="00CC6782"/>
    <w:rsid w:val="00CC69A6"/>
    <w:rsid w:val="00CC6CB5"/>
    <w:rsid w:val="00CC7223"/>
    <w:rsid w:val="00CC7324"/>
    <w:rsid w:val="00CC740C"/>
    <w:rsid w:val="00CC744D"/>
    <w:rsid w:val="00CC7921"/>
    <w:rsid w:val="00CC7E7A"/>
    <w:rsid w:val="00CC7FD9"/>
    <w:rsid w:val="00CD01B9"/>
    <w:rsid w:val="00CD0443"/>
    <w:rsid w:val="00CD063D"/>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CD8"/>
    <w:rsid w:val="00CD4D2C"/>
    <w:rsid w:val="00CD4D2D"/>
    <w:rsid w:val="00CD508D"/>
    <w:rsid w:val="00CD552D"/>
    <w:rsid w:val="00CD5AB3"/>
    <w:rsid w:val="00CD624E"/>
    <w:rsid w:val="00CD6529"/>
    <w:rsid w:val="00CD65DA"/>
    <w:rsid w:val="00CD6D05"/>
    <w:rsid w:val="00CD7277"/>
    <w:rsid w:val="00CD733A"/>
    <w:rsid w:val="00CD73A0"/>
    <w:rsid w:val="00CD73FB"/>
    <w:rsid w:val="00CD7421"/>
    <w:rsid w:val="00CD7EDA"/>
    <w:rsid w:val="00CE0825"/>
    <w:rsid w:val="00CE0927"/>
    <w:rsid w:val="00CE0B9D"/>
    <w:rsid w:val="00CE0CEC"/>
    <w:rsid w:val="00CE100F"/>
    <w:rsid w:val="00CE143F"/>
    <w:rsid w:val="00CE15E0"/>
    <w:rsid w:val="00CE1B2C"/>
    <w:rsid w:val="00CE1BC8"/>
    <w:rsid w:val="00CE2113"/>
    <w:rsid w:val="00CE2662"/>
    <w:rsid w:val="00CE280D"/>
    <w:rsid w:val="00CE2E86"/>
    <w:rsid w:val="00CE308E"/>
    <w:rsid w:val="00CE33B3"/>
    <w:rsid w:val="00CE37CE"/>
    <w:rsid w:val="00CE38BA"/>
    <w:rsid w:val="00CE39F4"/>
    <w:rsid w:val="00CE3B37"/>
    <w:rsid w:val="00CE40C9"/>
    <w:rsid w:val="00CE42DB"/>
    <w:rsid w:val="00CE450A"/>
    <w:rsid w:val="00CE4D6A"/>
    <w:rsid w:val="00CE4F95"/>
    <w:rsid w:val="00CE5300"/>
    <w:rsid w:val="00CE5DD5"/>
    <w:rsid w:val="00CE5E92"/>
    <w:rsid w:val="00CE6251"/>
    <w:rsid w:val="00CE634D"/>
    <w:rsid w:val="00CE6494"/>
    <w:rsid w:val="00CE6AFC"/>
    <w:rsid w:val="00CE6D5D"/>
    <w:rsid w:val="00CE7052"/>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D77"/>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8F"/>
    <w:rsid w:val="00CF3CE7"/>
    <w:rsid w:val="00CF3E7D"/>
    <w:rsid w:val="00CF45BB"/>
    <w:rsid w:val="00CF48A3"/>
    <w:rsid w:val="00CF48FB"/>
    <w:rsid w:val="00CF4C6C"/>
    <w:rsid w:val="00CF4F36"/>
    <w:rsid w:val="00CF4F7D"/>
    <w:rsid w:val="00CF50D8"/>
    <w:rsid w:val="00CF5206"/>
    <w:rsid w:val="00CF584C"/>
    <w:rsid w:val="00CF5D21"/>
    <w:rsid w:val="00CF614B"/>
    <w:rsid w:val="00CF6A01"/>
    <w:rsid w:val="00CF6B44"/>
    <w:rsid w:val="00CF6FD5"/>
    <w:rsid w:val="00CF724B"/>
    <w:rsid w:val="00CF734A"/>
    <w:rsid w:val="00CF73E3"/>
    <w:rsid w:val="00CF7C19"/>
    <w:rsid w:val="00D0004C"/>
    <w:rsid w:val="00D0018B"/>
    <w:rsid w:val="00D002F5"/>
    <w:rsid w:val="00D005A4"/>
    <w:rsid w:val="00D007D4"/>
    <w:rsid w:val="00D00970"/>
    <w:rsid w:val="00D00DD7"/>
    <w:rsid w:val="00D00E49"/>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393"/>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079"/>
    <w:rsid w:val="00D120FF"/>
    <w:rsid w:val="00D1213C"/>
    <w:rsid w:val="00D129BC"/>
    <w:rsid w:val="00D12A60"/>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1B38"/>
    <w:rsid w:val="00D21D91"/>
    <w:rsid w:val="00D22157"/>
    <w:rsid w:val="00D221E2"/>
    <w:rsid w:val="00D22B75"/>
    <w:rsid w:val="00D22CBF"/>
    <w:rsid w:val="00D2335A"/>
    <w:rsid w:val="00D23380"/>
    <w:rsid w:val="00D235BC"/>
    <w:rsid w:val="00D2366E"/>
    <w:rsid w:val="00D2370B"/>
    <w:rsid w:val="00D23C6E"/>
    <w:rsid w:val="00D23D6E"/>
    <w:rsid w:val="00D23E99"/>
    <w:rsid w:val="00D2442B"/>
    <w:rsid w:val="00D24503"/>
    <w:rsid w:val="00D248A0"/>
    <w:rsid w:val="00D248D2"/>
    <w:rsid w:val="00D24EF4"/>
    <w:rsid w:val="00D2501B"/>
    <w:rsid w:val="00D25172"/>
    <w:rsid w:val="00D25715"/>
    <w:rsid w:val="00D257EE"/>
    <w:rsid w:val="00D25BCA"/>
    <w:rsid w:val="00D25D54"/>
    <w:rsid w:val="00D25D63"/>
    <w:rsid w:val="00D25E23"/>
    <w:rsid w:val="00D260BB"/>
    <w:rsid w:val="00D26BB7"/>
    <w:rsid w:val="00D26DE8"/>
    <w:rsid w:val="00D2780E"/>
    <w:rsid w:val="00D27BF5"/>
    <w:rsid w:val="00D27DA8"/>
    <w:rsid w:val="00D3020F"/>
    <w:rsid w:val="00D303B1"/>
    <w:rsid w:val="00D30A47"/>
    <w:rsid w:val="00D30A81"/>
    <w:rsid w:val="00D30D2E"/>
    <w:rsid w:val="00D30F7C"/>
    <w:rsid w:val="00D31027"/>
    <w:rsid w:val="00D3103D"/>
    <w:rsid w:val="00D31090"/>
    <w:rsid w:val="00D313D0"/>
    <w:rsid w:val="00D31731"/>
    <w:rsid w:val="00D31B48"/>
    <w:rsid w:val="00D31DEA"/>
    <w:rsid w:val="00D3203A"/>
    <w:rsid w:val="00D32078"/>
    <w:rsid w:val="00D320B4"/>
    <w:rsid w:val="00D324B0"/>
    <w:rsid w:val="00D32E2C"/>
    <w:rsid w:val="00D3340B"/>
    <w:rsid w:val="00D33B28"/>
    <w:rsid w:val="00D340B1"/>
    <w:rsid w:val="00D34645"/>
    <w:rsid w:val="00D346CF"/>
    <w:rsid w:val="00D349DA"/>
    <w:rsid w:val="00D34B74"/>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4DF"/>
    <w:rsid w:val="00D42988"/>
    <w:rsid w:val="00D429DB"/>
    <w:rsid w:val="00D42A26"/>
    <w:rsid w:val="00D42D9D"/>
    <w:rsid w:val="00D42DF8"/>
    <w:rsid w:val="00D438E4"/>
    <w:rsid w:val="00D43D3A"/>
    <w:rsid w:val="00D440FC"/>
    <w:rsid w:val="00D444B5"/>
    <w:rsid w:val="00D444BA"/>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7B4"/>
    <w:rsid w:val="00D45888"/>
    <w:rsid w:val="00D45F8D"/>
    <w:rsid w:val="00D46090"/>
    <w:rsid w:val="00D460BE"/>
    <w:rsid w:val="00D46146"/>
    <w:rsid w:val="00D4690E"/>
    <w:rsid w:val="00D46ACB"/>
    <w:rsid w:val="00D46D62"/>
    <w:rsid w:val="00D47389"/>
    <w:rsid w:val="00D474C4"/>
    <w:rsid w:val="00D47BD8"/>
    <w:rsid w:val="00D5088E"/>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89D"/>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7C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976"/>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94C"/>
    <w:rsid w:val="00D66D57"/>
    <w:rsid w:val="00D67524"/>
    <w:rsid w:val="00D67537"/>
    <w:rsid w:val="00D679C2"/>
    <w:rsid w:val="00D67A08"/>
    <w:rsid w:val="00D67B66"/>
    <w:rsid w:val="00D67C33"/>
    <w:rsid w:val="00D67C96"/>
    <w:rsid w:val="00D70011"/>
    <w:rsid w:val="00D7026B"/>
    <w:rsid w:val="00D70C01"/>
    <w:rsid w:val="00D71078"/>
    <w:rsid w:val="00D710C2"/>
    <w:rsid w:val="00D710E6"/>
    <w:rsid w:val="00D7197C"/>
    <w:rsid w:val="00D71A26"/>
    <w:rsid w:val="00D71C47"/>
    <w:rsid w:val="00D71DE1"/>
    <w:rsid w:val="00D72146"/>
    <w:rsid w:val="00D72234"/>
    <w:rsid w:val="00D727BF"/>
    <w:rsid w:val="00D72DB5"/>
    <w:rsid w:val="00D72E34"/>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5A53"/>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DB5"/>
    <w:rsid w:val="00D80FD9"/>
    <w:rsid w:val="00D80FE0"/>
    <w:rsid w:val="00D80FEF"/>
    <w:rsid w:val="00D816A6"/>
    <w:rsid w:val="00D81C24"/>
    <w:rsid w:val="00D81C78"/>
    <w:rsid w:val="00D81CA2"/>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5C"/>
    <w:rsid w:val="00D84BCE"/>
    <w:rsid w:val="00D84C32"/>
    <w:rsid w:val="00D85733"/>
    <w:rsid w:val="00D859F5"/>
    <w:rsid w:val="00D860A9"/>
    <w:rsid w:val="00D86108"/>
    <w:rsid w:val="00D861F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05"/>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5D1"/>
    <w:rsid w:val="00DB2C6F"/>
    <w:rsid w:val="00DB2FD7"/>
    <w:rsid w:val="00DB3687"/>
    <w:rsid w:val="00DB36EA"/>
    <w:rsid w:val="00DB36FE"/>
    <w:rsid w:val="00DB3744"/>
    <w:rsid w:val="00DB3D2C"/>
    <w:rsid w:val="00DB3F0F"/>
    <w:rsid w:val="00DB404B"/>
    <w:rsid w:val="00DB4124"/>
    <w:rsid w:val="00DB4201"/>
    <w:rsid w:val="00DB4392"/>
    <w:rsid w:val="00DB43C9"/>
    <w:rsid w:val="00DB495C"/>
    <w:rsid w:val="00DB4E0B"/>
    <w:rsid w:val="00DB4F80"/>
    <w:rsid w:val="00DB5A61"/>
    <w:rsid w:val="00DB60C3"/>
    <w:rsid w:val="00DB614F"/>
    <w:rsid w:val="00DB6378"/>
    <w:rsid w:val="00DB6448"/>
    <w:rsid w:val="00DB64B7"/>
    <w:rsid w:val="00DB668A"/>
    <w:rsid w:val="00DB66B0"/>
    <w:rsid w:val="00DB6887"/>
    <w:rsid w:val="00DB6A1F"/>
    <w:rsid w:val="00DB6D31"/>
    <w:rsid w:val="00DB7031"/>
    <w:rsid w:val="00DB737A"/>
    <w:rsid w:val="00DB7505"/>
    <w:rsid w:val="00DB758A"/>
    <w:rsid w:val="00DB77E8"/>
    <w:rsid w:val="00DB7C0D"/>
    <w:rsid w:val="00DB7F7B"/>
    <w:rsid w:val="00DC00AB"/>
    <w:rsid w:val="00DC022A"/>
    <w:rsid w:val="00DC0677"/>
    <w:rsid w:val="00DC0A52"/>
    <w:rsid w:val="00DC0ABA"/>
    <w:rsid w:val="00DC0B16"/>
    <w:rsid w:val="00DC0CE5"/>
    <w:rsid w:val="00DC0FFB"/>
    <w:rsid w:val="00DC1306"/>
    <w:rsid w:val="00DC1F3D"/>
    <w:rsid w:val="00DC227A"/>
    <w:rsid w:val="00DC232A"/>
    <w:rsid w:val="00DC26F2"/>
    <w:rsid w:val="00DC2757"/>
    <w:rsid w:val="00DC2913"/>
    <w:rsid w:val="00DC2B76"/>
    <w:rsid w:val="00DC2F81"/>
    <w:rsid w:val="00DC3724"/>
    <w:rsid w:val="00DC3BF2"/>
    <w:rsid w:val="00DC403B"/>
    <w:rsid w:val="00DC41CC"/>
    <w:rsid w:val="00DC4226"/>
    <w:rsid w:val="00DC4227"/>
    <w:rsid w:val="00DC4269"/>
    <w:rsid w:val="00DC4717"/>
    <w:rsid w:val="00DC47EC"/>
    <w:rsid w:val="00DC4914"/>
    <w:rsid w:val="00DC497D"/>
    <w:rsid w:val="00DC4D22"/>
    <w:rsid w:val="00DC4F77"/>
    <w:rsid w:val="00DC4F8B"/>
    <w:rsid w:val="00DC4F93"/>
    <w:rsid w:val="00DC50BE"/>
    <w:rsid w:val="00DC55AA"/>
    <w:rsid w:val="00DC56B5"/>
    <w:rsid w:val="00DC5817"/>
    <w:rsid w:val="00DC592D"/>
    <w:rsid w:val="00DC5CEB"/>
    <w:rsid w:val="00DC6824"/>
    <w:rsid w:val="00DC684F"/>
    <w:rsid w:val="00DC68A3"/>
    <w:rsid w:val="00DC6D79"/>
    <w:rsid w:val="00DC6E30"/>
    <w:rsid w:val="00DC6E66"/>
    <w:rsid w:val="00DC6EDD"/>
    <w:rsid w:val="00DC7175"/>
    <w:rsid w:val="00DC720B"/>
    <w:rsid w:val="00DC7374"/>
    <w:rsid w:val="00DC74E2"/>
    <w:rsid w:val="00DC7D11"/>
    <w:rsid w:val="00DD00AC"/>
    <w:rsid w:val="00DD04D6"/>
    <w:rsid w:val="00DD0948"/>
    <w:rsid w:val="00DD0973"/>
    <w:rsid w:val="00DD0AC6"/>
    <w:rsid w:val="00DD0AD1"/>
    <w:rsid w:val="00DD0C06"/>
    <w:rsid w:val="00DD0E98"/>
    <w:rsid w:val="00DD1056"/>
    <w:rsid w:val="00DD124D"/>
    <w:rsid w:val="00DD1743"/>
    <w:rsid w:val="00DD17DE"/>
    <w:rsid w:val="00DD1E24"/>
    <w:rsid w:val="00DD1F09"/>
    <w:rsid w:val="00DD1F30"/>
    <w:rsid w:val="00DD21A7"/>
    <w:rsid w:val="00DD2326"/>
    <w:rsid w:val="00DD2809"/>
    <w:rsid w:val="00DD2A3C"/>
    <w:rsid w:val="00DD2BE1"/>
    <w:rsid w:val="00DD2C3F"/>
    <w:rsid w:val="00DD2C6D"/>
    <w:rsid w:val="00DD32C7"/>
    <w:rsid w:val="00DD33E4"/>
    <w:rsid w:val="00DD35BE"/>
    <w:rsid w:val="00DD3C38"/>
    <w:rsid w:val="00DD3C59"/>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841"/>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AD"/>
    <w:rsid w:val="00DE34F7"/>
    <w:rsid w:val="00DE366D"/>
    <w:rsid w:val="00DE3B0E"/>
    <w:rsid w:val="00DE3BE4"/>
    <w:rsid w:val="00DE3D1A"/>
    <w:rsid w:val="00DE4005"/>
    <w:rsid w:val="00DE409A"/>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00C"/>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1FFA"/>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83"/>
    <w:rsid w:val="00DF46D6"/>
    <w:rsid w:val="00DF483D"/>
    <w:rsid w:val="00DF4923"/>
    <w:rsid w:val="00DF4DF8"/>
    <w:rsid w:val="00DF527F"/>
    <w:rsid w:val="00DF5329"/>
    <w:rsid w:val="00DF60E2"/>
    <w:rsid w:val="00DF619C"/>
    <w:rsid w:val="00DF62F2"/>
    <w:rsid w:val="00DF6324"/>
    <w:rsid w:val="00DF6632"/>
    <w:rsid w:val="00DF67A6"/>
    <w:rsid w:val="00DF682B"/>
    <w:rsid w:val="00DF6846"/>
    <w:rsid w:val="00DF6CB3"/>
    <w:rsid w:val="00DF76DE"/>
    <w:rsid w:val="00DF781B"/>
    <w:rsid w:val="00DF795D"/>
    <w:rsid w:val="00DF7D1A"/>
    <w:rsid w:val="00DF7EE8"/>
    <w:rsid w:val="00DF7EEA"/>
    <w:rsid w:val="00E0001B"/>
    <w:rsid w:val="00E0014C"/>
    <w:rsid w:val="00E001EA"/>
    <w:rsid w:val="00E0025C"/>
    <w:rsid w:val="00E00760"/>
    <w:rsid w:val="00E010D4"/>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9AE"/>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0BC"/>
    <w:rsid w:val="00E12386"/>
    <w:rsid w:val="00E124D8"/>
    <w:rsid w:val="00E125DA"/>
    <w:rsid w:val="00E12609"/>
    <w:rsid w:val="00E128B2"/>
    <w:rsid w:val="00E12A65"/>
    <w:rsid w:val="00E12CB2"/>
    <w:rsid w:val="00E12F34"/>
    <w:rsid w:val="00E1362F"/>
    <w:rsid w:val="00E13998"/>
    <w:rsid w:val="00E13A5D"/>
    <w:rsid w:val="00E13A8F"/>
    <w:rsid w:val="00E13D1C"/>
    <w:rsid w:val="00E13FBB"/>
    <w:rsid w:val="00E13FDF"/>
    <w:rsid w:val="00E140B1"/>
    <w:rsid w:val="00E14495"/>
    <w:rsid w:val="00E14916"/>
    <w:rsid w:val="00E149FA"/>
    <w:rsid w:val="00E14D75"/>
    <w:rsid w:val="00E14E2A"/>
    <w:rsid w:val="00E153AC"/>
    <w:rsid w:val="00E153CD"/>
    <w:rsid w:val="00E15661"/>
    <w:rsid w:val="00E15B28"/>
    <w:rsid w:val="00E15FA5"/>
    <w:rsid w:val="00E15FAE"/>
    <w:rsid w:val="00E161B5"/>
    <w:rsid w:val="00E165FD"/>
    <w:rsid w:val="00E166DE"/>
    <w:rsid w:val="00E16BB6"/>
    <w:rsid w:val="00E16C72"/>
    <w:rsid w:val="00E16F5F"/>
    <w:rsid w:val="00E17239"/>
    <w:rsid w:val="00E1771A"/>
    <w:rsid w:val="00E17BDE"/>
    <w:rsid w:val="00E17E90"/>
    <w:rsid w:val="00E204E7"/>
    <w:rsid w:val="00E206BE"/>
    <w:rsid w:val="00E20745"/>
    <w:rsid w:val="00E209C2"/>
    <w:rsid w:val="00E20A39"/>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3FF"/>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0B"/>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A09"/>
    <w:rsid w:val="00E33F9E"/>
    <w:rsid w:val="00E341C0"/>
    <w:rsid w:val="00E3436F"/>
    <w:rsid w:val="00E34631"/>
    <w:rsid w:val="00E346B9"/>
    <w:rsid w:val="00E34750"/>
    <w:rsid w:val="00E35C56"/>
    <w:rsid w:val="00E35EAE"/>
    <w:rsid w:val="00E3612B"/>
    <w:rsid w:val="00E36278"/>
    <w:rsid w:val="00E3629C"/>
    <w:rsid w:val="00E363CD"/>
    <w:rsid w:val="00E366C4"/>
    <w:rsid w:val="00E36C23"/>
    <w:rsid w:val="00E36D93"/>
    <w:rsid w:val="00E373C7"/>
    <w:rsid w:val="00E376D5"/>
    <w:rsid w:val="00E401B0"/>
    <w:rsid w:val="00E4058C"/>
    <w:rsid w:val="00E4089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57A"/>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69A"/>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C6F"/>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6F3C"/>
    <w:rsid w:val="00E57621"/>
    <w:rsid w:val="00E57CB4"/>
    <w:rsid w:val="00E57CC5"/>
    <w:rsid w:val="00E57E84"/>
    <w:rsid w:val="00E603E3"/>
    <w:rsid w:val="00E60770"/>
    <w:rsid w:val="00E607C9"/>
    <w:rsid w:val="00E609FD"/>
    <w:rsid w:val="00E60F02"/>
    <w:rsid w:val="00E60FBC"/>
    <w:rsid w:val="00E610C5"/>
    <w:rsid w:val="00E6116B"/>
    <w:rsid w:val="00E6138A"/>
    <w:rsid w:val="00E61559"/>
    <w:rsid w:val="00E6191D"/>
    <w:rsid w:val="00E6191E"/>
    <w:rsid w:val="00E61FD7"/>
    <w:rsid w:val="00E620A7"/>
    <w:rsid w:val="00E620D1"/>
    <w:rsid w:val="00E6245A"/>
    <w:rsid w:val="00E625AB"/>
    <w:rsid w:val="00E626B1"/>
    <w:rsid w:val="00E6277B"/>
    <w:rsid w:val="00E627E5"/>
    <w:rsid w:val="00E6289E"/>
    <w:rsid w:val="00E6295C"/>
    <w:rsid w:val="00E62C22"/>
    <w:rsid w:val="00E62C42"/>
    <w:rsid w:val="00E62E2F"/>
    <w:rsid w:val="00E6303D"/>
    <w:rsid w:val="00E63337"/>
    <w:rsid w:val="00E636D0"/>
    <w:rsid w:val="00E63972"/>
    <w:rsid w:val="00E63D83"/>
    <w:rsid w:val="00E63E79"/>
    <w:rsid w:val="00E640EF"/>
    <w:rsid w:val="00E64147"/>
    <w:rsid w:val="00E6462C"/>
    <w:rsid w:val="00E64656"/>
    <w:rsid w:val="00E64A69"/>
    <w:rsid w:val="00E64AC7"/>
    <w:rsid w:val="00E65360"/>
    <w:rsid w:val="00E655D3"/>
    <w:rsid w:val="00E65E10"/>
    <w:rsid w:val="00E6601E"/>
    <w:rsid w:val="00E664D5"/>
    <w:rsid w:val="00E665B7"/>
    <w:rsid w:val="00E66830"/>
    <w:rsid w:val="00E669F3"/>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62"/>
    <w:rsid w:val="00E72B9E"/>
    <w:rsid w:val="00E72D63"/>
    <w:rsid w:val="00E7303D"/>
    <w:rsid w:val="00E7323F"/>
    <w:rsid w:val="00E7373B"/>
    <w:rsid w:val="00E73A80"/>
    <w:rsid w:val="00E73FEB"/>
    <w:rsid w:val="00E7415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D31"/>
    <w:rsid w:val="00E77F3A"/>
    <w:rsid w:val="00E80005"/>
    <w:rsid w:val="00E80150"/>
    <w:rsid w:val="00E802E1"/>
    <w:rsid w:val="00E809D6"/>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42"/>
    <w:rsid w:val="00E853FE"/>
    <w:rsid w:val="00E85739"/>
    <w:rsid w:val="00E85BE8"/>
    <w:rsid w:val="00E85D54"/>
    <w:rsid w:val="00E86164"/>
    <w:rsid w:val="00E86276"/>
    <w:rsid w:val="00E862A0"/>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30"/>
    <w:rsid w:val="00E91CFB"/>
    <w:rsid w:val="00E921D8"/>
    <w:rsid w:val="00E927F9"/>
    <w:rsid w:val="00E92CBD"/>
    <w:rsid w:val="00E92E53"/>
    <w:rsid w:val="00E92F1E"/>
    <w:rsid w:val="00E92FCB"/>
    <w:rsid w:val="00E93A54"/>
    <w:rsid w:val="00E93AAD"/>
    <w:rsid w:val="00E93C9E"/>
    <w:rsid w:val="00E93E37"/>
    <w:rsid w:val="00E93FA4"/>
    <w:rsid w:val="00E94379"/>
    <w:rsid w:val="00E9437C"/>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554"/>
    <w:rsid w:val="00EA1768"/>
    <w:rsid w:val="00EA1B56"/>
    <w:rsid w:val="00EA1C13"/>
    <w:rsid w:val="00EA1CED"/>
    <w:rsid w:val="00EA1DA2"/>
    <w:rsid w:val="00EA1F34"/>
    <w:rsid w:val="00EA20D4"/>
    <w:rsid w:val="00EA21CB"/>
    <w:rsid w:val="00EA237D"/>
    <w:rsid w:val="00EA275A"/>
    <w:rsid w:val="00EA2C8C"/>
    <w:rsid w:val="00EA2D63"/>
    <w:rsid w:val="00EA2E8E"/>
    <w:rsid w:val="00EA3B89"/>
    <w:rsid w:val="00EA3D60"/>
    <w:rsid w:val="00EA4085"/>
    <w:rsid w:val="00EA4227"/>
    <w:rsid w:val="00EA45BF"/>
    <w:rsid w:val="00EA4EC4"/>
    <w:rsid w:val="00EA4F63"/>
    <w:rsid w:val="00EA59DB"/>
    <w:rsid w:val="00EA5D51"/>
    <w:rsid w:val="00EA64B9"/>
    <w:rsid w:val="00EA652A"/>
    <w:rsid w:val="00EA6A01"/>
    <w:rsid w:val="00EA6B98"/>
    <w:rsid w:val="00EA6FAC"/>
    <w:rsid w:val="00EA73E8"/>
    <w:rsid w:val="00EA74E0"/>
    <w:rsid w:val="00EA7635"/>
    <w:rsid w:val="00EA7CA5"/>
    <w:rsid w:val="00EA7E44"/>
    <w:rsid w:val="00EA7F3B"/>
    <w:rsid w:val="00EB034D"/>
    <w:rsid w:val="00EB05A6"/>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414"/>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EC5"/>
    <w:rsid w:val="00ED0F17"/>
    <w:rsid w:val="00ED11E1"/>
    <w:rsid w:val="00ED18BE"/>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60"/>
    <w:rsid w:val="00ED5E8E"/>
    <w:rsid w:val="00ED5FE8"/>
    <w:rsid w:val="00ED64E5"/>
    <w:rsid w:val="00ED67C2"/>
    <w:rsid w:val="00ED6915"/>
    <w:rsid w:val="00ED6991"/>
    <w:rsid w:val="00ED6C0F"/>
    <w:rsid w:val="00ED6C9E"/>
    <w:rsid w:val="00ED6EAD"/>
    <w:rsid w:val="00ED70E6"/>
    <w:rsid w:val="00ED7212"/>
    <w:rsid w:val="00ED7247"/>
    <w:rsid w:val="00ED7560"/>
    <w:rsid w:val="00ED76A6"/>
    <w:rsid w:val="00ED776B"/>
    <w:rsid w:val="00ED7792"/>
    <w:rsid w:val="00ED784E"/>
    <w:rsid w:val="00ED7D12"/>
    <w:rsid w:val="00EE013C"/>
    <w:rsid w:val="00EE0304"/>
    <w:rsid w:val="00EE0480"/>
    <w:rsid w:val="00EE062C"/>
    <w:rsid w:val="00EE06AB"/>
    <w:rsid w:val="00EE06F6"/>
    <w:rsid w:val="00EE079B"/>
    <w:rsid w:val="00EE0B2D"/>
    <w:rsid w:val="00EE0C18"/>
    <w:rsid w:val="00EE0CC8"/>
    <w:rsid w:val="00EE0DA7"/>
    <w:rsid w:val="00EE0E95"/>
    <w:rsid w:val="00EE1560"/>
    <w:rsid w:val="00EE1A15"/>
    <w:rsid w:val="00EE1DB3"/>
    <w:rsid w:val="00EE1F45"/>
    <w:rsid w:val="00EE2396"/>
    <w:rsid w:val="00EE290C"/>
    <w:rsid w:val="00EE2A71"/>
    <w:rsid w:val="00EE2C8C"/>
    <w:rsid w:val="00EE2DAC"/>
    <w:rsid w:val="00EE3155"/>
    <w:rsid w:val="00EE34AF"/>
    <w:rsid w:val="00EE399B"/>
    <w:rsid w:val="00EE41B8"/>
    <w:rsid w:val="00EE4280"/>
    <w:rsid w:val="00EE42E2"/>
    <w:rsid w:val="00EE4693"/>
    <w:rsid w:val="00EE51F7"/>
    <w:rsid w:val="00EE593F"/>
    <w:rsid w:val="00EE5A73"/>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C0"/>
    <w:rsid w:val="00EF29D9"/>
    <w:rsid w:val="00EF2EAB"/>
    <w:rsid w:val="00EF339A"/>
    <w:rsid w:val="00EF344E"/>
    <w:rsid w:val="00EF3871"/>
    <w:rsid w:val="00EF3C0D"/>
    <w:rsid w:val="00EF41D7"/>
    <w:rsid w:val="00EF41DA"/>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53A"/>
    <w:rsid w:val="00F017EB"/>
    <w:rsid w:val="00F0183E"/>
    <w:rsid w:val="00F01C5D"/>
    <w:rsid w:val="00F01F32"/>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369"/>
    <w:rsid w:val="00F058ED"/>
    <w:rsid w:val="00F05D46"/>
    <w:rsid w:val="00F05DBC"/>
    <w:rsid w:val="00F060BE"/>
    <w:rsid w:val="00F06196"/>
    <w:rsid w:val="00F061D0"/>
    <w:rsid w:val="00F062D3"/>
    <w:rsid w:val="00F064B8"/>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541"/>
    <w:rsid w:val="00F156B9"/>
    <w:rsid w:val="00F15A25"/>
    <w:rsid w:val="00F15A9C"/>
    <w:rsid w:val="00F15C7C"/>
    <w:rsid w:val="00F15EA4"/>
    <w:rsid w:val="00F1617B"/>
    <w:rsid w:val="00F16229"/>
    <w:rsid w:val="00F1652B"/>
    <w:rsid w:val="00F166EE"/>
    <w:rsid w:val="00F16CF5"/>
    <w:rsid w:val="00F16EBE"/>
    <w:rsid w:val="00F16EDA"/>
    <w:rsid w:val="00F16FD7"/>
    <w:rsid w:val="00F17231"/>
    <w:rsid w:val="00F174A3"/>
    <w:rsid w:val="00F17BE6"/>
    <w:rsid w:val="00F17C76"/>
    <w:rsid w:val="00F17D42"/>
    <w:rsid w:val="00F200F7"/>
    <w:rsid w:val="00F202E4"/>
    <w:rsid w:val="00F20849"/>
    <w:rsid w:val="00F209D1"/>
    <w:rsid w:val="00F20BA5"/>
    <w:rsid w:val="00F21819"/>
    <w:rsid w:val="00F2187C"/>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47E"/>
    <w:rsid w:val="00F33527"/>
    <w:rsid w:val="00F339B7"/>
    <w:rsid w:val="00F33C00"/>
    <w:rsid w:val="00F33E28"/>
    <w:rsid w:val="00F34049"/>
    <w:rsid w:val="00F3415C"/>
    <w:rsid w:val="00F341F3"/>
    <w:rsid w:val="00F34247"/>
    <w:rsid w:val="00F3462B"/>
    <w:rsid w:val="00F34B35"/>
    <w:rsid w:val="00F34C24"/>
    <w:rsid w:val="00F350E3"/>
    <w:rsid w:val="00F356AB"/>
    <w:rsid w:val="00F3579B"/>
    <w:rsid w:val="00F35DE4"/>
    <w:rsid w:val="00F35EA2"/>
    <w:rsid w:val="00F35F5B"/>
    <w:rsid w:val="00F3608D"/>
    <w:rsid w:val="00F36148"/>
    <w:rsid w:val="00F3619E"/>
    <w:rsid w:val="00F36474"/>
    <w:rsid w:val="00F3649A"/>
    <w:rsid w:val="00F365D0"/>
    <w:rsid w:val="00F3671B"/>
    <w:rsid w:val="00F36967"/>
    <w:rsid w:val="00F36B2A"/>
    <w:rsid w:val="00F3798D"/>
    <w:rsid w:val="00F37E7F"/>
    <w:rsid w:val="00F40463"/>
    <w:rsid w:val="00F40B29"/>
    <w:rsid w:val="00F40EC9"/>
    <w:rsid w:val="00F40FAA"/>
    <w:rsid w:val="00F411B2"/>
    <w:rsid w:val="00F41AC1"/>
    <w:rsid w:val="00F41C1A"/>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00C"/>
    <w:rsid w:val="00F44138"/>
    <w:rsid w:val="00F444B9"/>
    <w:rsid w:val="00F4454E"/>
    <w:rsid w:val="00F44ABC"/>
    <w:rsid w:val="00F44C9A"/>
    <w:rsid w:val="00F451C6"/>
    <w:rsid w:val="00F45309"/>
    <w:rsid w:val="00F45631"/>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6CB"/>
    <w:rsid w:val="00F54BB5"/>
    <w:rsid w:val="00F54C29"/>
    <w:rsid w:val="00F5533B"/>
    <w:rsid w:val="00F56079"/>
    <w:rsid w:val="00F561E1"/>
    <w:rsid w:val="00F56245"/>
    <w:rsid w:val="00F5648C"/>
    <w:rsid w:val="00F56572"/>
    <w:rsid w:val="00F5671F"/>
    <w:rsid w:val="00F570C6"/>
    <w:rsid w:val="00F574D7"/>
    <w:rsid w:val="00F577E8"/>
    <w:rsid w:val="00F5784D"/>
    <w:rsid w:val="00F578F8"/>
    <w:rsid w:val="00F57978"/>
    <w:rsid w:val="00F57C5B"/>
    <w:rsid w:val="00F57C86"/>
    <w:rsid w:val="00F57F08"/>
    <w:rsid w:val="00F6047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1A"/>
    <w:rsid w:val="00F6334C"/>
    <w:rsid w:val="00F636DC"/>
    <w:rsid w:val="00F6385C"/>
    <w:rsid w:val="00F639B0"/>
    <w:rsid w:val="00F63A98"/>
    <w:rsid w:val="00F63B3A"/>
    <w:rsid w:val="00F63D0A"/>
    <w:rsid w:val="00F6440C"/>
    <w:rsid w:val="00F646D9"/>
    <w:rsid w:val="00F647EC"/>
    <w:rsid w:val="00F64A4F"/>
    <w:rsid w:val="00F64E36"/>
    <w:rsid w:val="00F6588D"/>
    <w:rsid w:val="00F658A3"/>
    <w:rsid w:val="00F65EA2"/>
    <w:rsid w:val="00F661CB"/>
    <w:rsid w:val="00F66201"/>
    <w:rsid w:val="00F6620B"/>
    <w:rsid w:val="00F6666F"/>
    <w:rsid w:val="00F66DB6"/>
    <w:rsid w:val="00F66E0B"/>
    <w:rsid w:val="00F6756C"/>
    <w:rsid w:val="00F6763C"/>
    <w:rsid w:val="00F67AB2"/>
    <w:rsid w:val="00F67C20"/>
    <w:rsid w:val="00F7029C"/>
    <w:rsid w:val="00F70462"/>
    <w:rsid w:val="00F70A70"/>
    <w:rsid w:val="00F70B6E"/>
    <w:rsid w:val="00F7109D"/>
    <w:rsid w:val="00F7188E"/>
    <w:rsid w:val="00F71F4D"/>
    <w:rsid w:val="00F71FAB"/>
    <w:rsid w:val="00F72102"/>
    <w:rsid w:val="00F72107"/>
    <w:rsid w:val="00F7213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DDF"/>
    <w:rsid w:val="00F80F2A"/>
    <w:rsid w:val="00F812FE"/>
    <w:rsid w:val="00F81518"/>
    <w:rsid w:val="00F81B52"/>
    <w:rsid w:val="00F81D03"/>
    <w:rsid w:val="00F81D68"/>
    <w:rsid w:val="00F81FE9"/>
    <w:rsid w:val="00F821A3"/>
    <w:rsid w:val="00F8253D"/>
    <w:rsid w:val="00F8277D"/>
    <w:rsid w:val="00F8282F"/>
    <w:rsid w:val="00F82AFE"/>
    <w:rsid w:val="00F82FCB"/>
    <w:rsid w:val="00F834E3"/>
    <w:rsid w:val="00F834E8"/>
    <w:rsid w:val="00F83A16"/>
    <w:rsid w:val="00F83F1F"/>
    <w:rsid w:val="00F84000"/>
    <w:rsid w:val="00F84106"/>
    <w:rsid w:val="00F84542"/>
    <w:rsid w:val="00F846E6"/>
    <w:rsid w:val="00F84B2B"/>
    <w:rsid w:val="00F850D7"/>
    <w:rsid w:val="00F8515D"/>
    <w:rsid w:val="00F8535A"/>
    <w:rsid w:val="00F8551D"/>
    <w:rsid w:val="00F85880"/>
    <w:rsid w:val="00F85C42"/>
    <w:rsid w:val="00F85EE7"/>
    <w:rsid w:val="00F85FB2"/>
    <w:rsid w:val="00F86553"/>
    <w:rsid w:val="00F8671B"/>
    <w:rsid w:val="00F86A1A"/>
    <w:rsid w:val="00F86B45"/>
    <w:rsid w:val="00F870DD"/>
    <w:rsid w:val="00F872BE"/>
    <w:rsid w:val="00F87877"/>
    <w:rsid w:val="00F878AE"/>
    <w:rsid w:val="00F8792B"/>
    <w:rsid w:val="00F87DFC"/>
    <w:rsid w:val="00F87E35"/>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78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AFD"/>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329"/>
    <w:rsid w:val="00FB2DB4"/>
    <w:rsid w:val="00FB3298"/>
    <w:rsid w:val="00FB32A4"/>
    <w:rsid w:val="00FB3852"/>
    <w:rsid w:val="00FB3A8E"/>
    <w:rsid w:val="00FB3F67"/>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5D8A"/>
    <w:rsid w:val="00FB600B"/>
    <w:rsid w:val="00FB6200"/>
    <w:rsid w:val="00FB65A1"/>
    <w:rsid w:val="00FB6B92"/>
    <w:rsid w:val="00FB6D0B"/>
    <w:rsid w:val="00FB7045"/>
    <w:rsid w:val="00FB753A"/>
    <w:rsid w:val="00FB78F7"/>
    <w:rsid w:val="00FB7C62"/>
    <w:rsid w:val="00FB7D5D"/>
    <w:rsid w:val="00FC002C"/>
    <w:rsid w:val="00FC02A3"/>
    <w:rsid w:val="00FC0344"/>
    <w:rsid w:val="00FC073A"/>
    <w:rsid w:val="00FC09BC"/>
    <w:rsid w:val="00FC0A9C"/>
    <w:rsid w:val="00FC0D18"/>
    <w:rsid w:val="00FC0F65"/>
    <w:rsid w:val="00FC126C"/>
    <w:rsid w:val="00FC152E"/>
    <w:rsid w:val="00FC1ABA"/>
    <w:rsid w:val="00FC1AD2"/>
    <w:rsid w:val="00FC1BA7"/>
    <w:rsid w:val="00FC1D63"/>
    <w:rsid w:val="00FC24DA"/>
    <w:rsid w:val="00FC256C"/>
    <w:rsid w:val="00FC273E"/>
    <w:rsid w:val="00FC2809"/>
    <w:rsid w:val="00FC296E"/>
    <w:rsid w:val="00FC2A43"/>
    <w:rsid w:val="00FC2E00"/>
    <w:rsid w:val="00FC2E86"/>
    <w:rsid w:val="00FC31D7"/>
    <w:rsid w:val="00FC3461"/>
    <w:rsid w:val="00FC3972"/>
    <w:rsid w:val="00FC3B89"/>
    <w:rsid w:val="00FC3D5C"/>
    <w:rsid w:val="00FC42AF"/>
    <w:rsid w:val="00FC4572"/>
    <w:rsid w:val="00FC4CDA"/>
    <w:rsid w:val="00FC4F3A"/>
    <w:rsid w:val="00FC515B"/>
    <w:rsid w:val="00FC51D8"/>
    <w:rsid w:val="00FC548C"/>
    <w:rsid w:val="00FC54F9"/>
    <w:rsid w:val="00FC5850"/>
    <w:rsid w:val="00FC586C"/>
    <w:rsid w:val="00FC58B2"/>
    <w:rsid w:val="00FC59ED"/>
    <w:rsid w:val="00FC5CBE"/>
    <w:rsid w:val="00FC67C7"/>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749"/>
    <w:rsid w:val="00FD18F4"/>
    <w:rsid w:val="00FD1DC0"/>
    <w:rsid w:val="00FD1F96"/>
    <w:rsid w:val="00FD23E8"/>
    <w:rsid w:val="00FD2A90"/>
    <w:rsid w:val="00FD32DC"/>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5AE"/>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403"/>
    <w:rsid w:val="00FE6583"/>
    <w:rsid w:val="00FE668D"/>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93"/>
    <w:rsid w:val="00FF15CD"/>
    <w:rsid w:val="00FF1C15"/>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4C"/>
    <w:rsid w:val="00FF645C"/>
    <w:rsid w:val="00FF65B8"/>
    <w:rsid w:val="00FF663A"/>
    <w:rsid w:val="00FF687B"/>
    <w:rsid w:val="00FF6A1A"/>
    <w:rsid w:val="00FF6A1F"/>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B7FFCBC9-45C7-4F1A-97E5-9F37F7650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FA7DEF"/>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4B3890"/>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outlineLvl w:val="3"/>
    </w:pPr>
    <w:rPr>
      <w:i/>
    </w:rPr>
  </w:style>
  <w:style w:type="paragraph" w:styleId="5">
    <w:name w:val="heading 5"/>
    <w:basedOn w:val="4"/>
    <w:next w:val="a0"/>
    <w:link w:val="5Char"/>
    <w:uiPriority w:val="9"/>
    <w:qFormat/>
    <w:rsid w:val="004A192D"/>
    <w:pPr>
      <w:tabs>
        <w:tab w:val="left" w:pos="864"/>
      </w:tabs>
      <w:outlineLvl w:val="4"/>
    </w:pPr>
    <w:rPr>
      <w:bCs w:val="0"/>
      <w:i w:val="0"/>
      <w:iCs/>
      <w:sz w:val="18"/>
    </w:rPr>
  </w:style>
  <w:style w:type="paragraph" w:styleId="6">
    <w:name w:val="heading 6"/>
    <w:basedOn w:val="a0"/>
    <w:next w:val="a0"/>
    <w:link w:val="6Char"/>
    <w:uiPriority w:val="9"/>
    <w:qFormat/>
    <w:rsid w:val="00CF73E3"/>
    <w:p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Title Char,no break Char1,H3 Char1,Underrubrik2 Char1,h3 Char1,Memo Heading 3 Char1,hello Char1,Titre 3 Car Char1,no break Car Char1,H3 Car Char1,Underrubrik2 Car Char1,h3 Car Char1,Memo Heading 3 Car Char1,hello Car Char1,H3 Char Car Char"/>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qFormat/>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cap1,cap2,cap11,cap Char Char Char Char Char Char Char,Caption Char2,Caption Char Char Char,Caption Char Char1,fig and tbl,fighead2,Table Caption"/>
    <w:basedOn w:val="a0"/>
    <w:next w:val="a0"/>
    <w:link w:val="Char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2"/>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 ??,?????,????,Lista1,中等深浅网格 1 - 着色 21,¥¡¡¡¡ì¬º¥¹¥È¶ÎÂä,ÁÐ³ö¶ÎÂä,¥ê¥¹¥È¶ÎÂä,列表段落1,—ño’i—Ž,1st level - Bullet List Paragraph,Lettre d'introduction,Paragrafo elenco,Normal bullet 2,Bullet list,列表段落11,목록단락,列,列出段落1,リスト段落,列表段,numbere,목록 단락"/>
    <w:basedOn w:val="a0"/>
    <w:link w:val="Char9"/>
    <w:uiPriority w:val="34"/>
    <w:qFormat/>
    <w:rsid w:val="00C87463"/>
    <w:pPr>
      <w:ind w:leftChars="400" w:left="840"/>
    </w:pPr>
    <w:rPr>
      <w:lang w:eastAsia="x-none"/>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页脚 Char"/>
    <w:link w:val="af4"/>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f"/>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ilvl w:val="2"/>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标题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标题 6 Char"/>
    <w:link w:val="6"/>
    <w:uiPriority w:val="9"/>
    <w:rsid w:val="00CF73E3"/>
    <w:rPr>
      <w:b/>
      <w:bCs/>
      <w:i/>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纯文本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ilvl w:val="3"/>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a0"/>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Char9">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31"/>
    <w:link w:val="B3Char2"/>
    <w:qFormat/>
    <w:rsid w:val="007208AA"/>
    <w:pPr>
      <w:spacing w:after="180"/>
      <w:ind w:left="1135" w:hanging="284"/>
      <w:contextualSpacing w:val="0"/>
    </w:pPr>
    <w:rPr>
      <w:rFonts w:ascii="Times New Roman" w:eastAsia="Malgun Gothic" w:hAnsi="Times New Roman"/>
      <w:szCs w:val="20"/>
    </w:rPr>
  </w:style>
  <w:style w:type="paragraph" w:styleId="31">
    <w:name w:val="List 3"/>
    <w:basedOn w:val="a0"/>
    <w:rsid w:val="007208AA"/>
    <w:pPr>
      <w:ind w:left="1080" w:hanging="360"/>
      <w:contextualSpacing/>
    </w:pPr>
  </w:style>
  <w:style w:type="character" w:styleId="afa">
    <w:name w:val="Placeholder Text"/>
    <w:basedOn w:val="a1"/>
    <w:uiPriority w:val="99"/>
    <w:semiHidden/>
    <w:rsid w:val="006667B7"/>
    <w:rPr>
      <w:color w:val="808080"/>
    </w:rPr>
  </w:style>
  <w:style w:type="paragraph" w:customStyle="1" w:styleId="reference0">
    <w:name w:val="reference"/>
    <w:basedOn w:val="a0"/>
    <w:rsid w:val="00043216"/>
    <w:pPr>
      <w:widowControl w:val="0"/>
      <w:numPr>
        <w:numId w:val="9"/>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a0"/>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a0"/>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 w:type="character" w:customStyle="1" w:styleId="apple-converted-space">
    <w:name w:val="apple-converted-space"/>
    <w:qFormat/>
    <w:rsid w:val="00C36841"/>
  </w:style>
  <w:style w:type="character" w:customStyle="1" w:styleId="B3Char2">
    <w:name w:val="B3 Char2"/>
    <w:link w:val="B3"/>
    <w:qFormat/>
    <w:rsid w:val="00DD00AC"/>
    <w:rPr>
      <w:rFonts w:eastAsia="Malgun Gothic"/>
      <w:lang w:val="en-GB" w:eastAsia="en-US"/>
    </w:rPr>
  </w:style>
  <w:style w:type="paragraph" w:customStyle="1" w:styleId="Reference">
    <w:name w:val="Reference"/>
    <w:basedOn w:val="a4"/>
    <w:rsid w:val="00002EB0"/>
    <w:pPr>
      <w:numPr>
        <w:numId w:val="10"/>
      </w:numPr>
      <w:spacing w:line="259" w:lineRule="auto"/>
    </w:pPr>
    <w:rPr>
      <w:rFonts w:ascii="Arial" w:eastAsiaTheme="minorHAnsi" w:hAnsi="Arial" w:cstheme="minorBidi"/>
      <w:szCs w:val="22"/>
      <w:lang w:val="en-US" w:eastAsia="zh-CN"/>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B05993"/>
    <w:rPr>
      <w:rFonts w:ascii="Times" w:eastAsia="Batang" w:hAnsi="Times"/>
      <w:szCs w:val="24"/>
      <w:lang w:val="en-GB" w:eastAsia="x-none"/>
    </w:rPr>
  </w:style>
  <w:style w:type="paragraph" w:customStyle="1" w:styleId="Agreement">
    <w:name w:val="Agreement"/>
    <w:basedOn w:val="a0"/>
    <w:next w:val="a0"/>
    <w:uiPriority w:val="99"/>
    <w:qFormat/>
    <w:rsid w:val="009B3F28"/>
    <w:pPr>
      <w:numPr>
        <w:numId w:val="11"/>
      </w:numPr>
      <w:overflowPunct w:val="0"/>
      <w:autoSpaceDE w:val="0"/>
      <w:autoSpaceDN w:val="0"/>
      <w:adjustRightInd w:val="0"/>
      <w:spacing w:before="60"/>
      <w:textAlignment w:val="baseline"/>
    </w:pPr>
    <w:rPr>
      <w:rFonts w:ascii="Arial" w:eastAsia="Times New Roman" w:hAnsi="Arial"/>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744390">
      <w:bodyDiv w:val="1"/>
      <w:marLeft w:val="0"/>
      <w:marRight w:val="0"/>
      <w:marTop w:val="0"/>
      <w:marBottom w:val="0"/>
      <w:divBdr>
        <w:top w:val="none" w:sz="0" w:space="0" w:color="auto"/>
        <w:left w:val="none" w:sz="0" w:space="0" w:color="auto"/>
        <w:bottom w:val="none" w:sz="0" w:space="0" w:color="auto"/>
        <w:right w:val="none" w:sz="0" w:space="0" w:color="auto"/>
      </w:divBdr>
      <w:divsChild>
        <w:div w:id="673385870">
          <w:marLeft w:val="1267"/>
          <w:marRight w:val="0"/>
          <w:marTop w:val="0"/>
          <w:marBottom w:val="0"/>
          <w:divBdr>
            <w:top w:val="none" w:sz="0" w:space="0" w:color="auto"/>
            <w:left w:val="none" w:sz="0" w:space="0" w:color="auto"/>
            <w:bottom w:val="none" w:sz="0" w:space="0" w:color="auto"/>
            <w:right w:val="none" w:sz="0" w:space="0" w:color="auto"/>
          </w:divBdr>
        </w:div>
        <w:div w:id="762798011">
          <w:marLeft w:val="1267"/>
          <w:marRight w:val="0"/>
          <w:marTop w:val="0"/>
          <w:marBottom w:val="0"/>
          <w:divBdr>
            <w:top w:val="none" w:sz="0" w:space="0" w:color="auto"/>
            <w:left w:val="none" w:sz="0" w:space="0" w:color="auto"/>
            <w:bottom w:val="none" w:sz="0" w:space="0" w:color="auto"/>
            <w:right w:val="none" w:sz="0" w:space="0" w:color="auto"/>
          </w:divBdr>
        </w:div>
        <w:div w:id="903223857">
          <w:marLeft w:val="1267"/>
          <w:marRight w:val="0"/>
          <w:marTop w:val="0"/>
          <w:marBottom w:val="0"/>
          <w:divBdr>
            <w:top w:val="none" w:sz="0" w:space="0" w:color="auto"/>
            <w:left w:val="none" w:sz="0" w:space="0" w:color="auto"/>
            <w:bottom w:val="none" w:sz="0" w:space="0" w:color="auto"/>
            <w:right w:val="none" w:sz="0" w:space="0" w:color="auto"/>
          </w:divBdr>
        </w:div>
        <w:div w:id="1050033447">
          <w:marLeft w:val="547"/>
          <w:marRight w:val="0"/>
          <w:marTop w:val="0"/>
          <w:marBottom w:val="0"/>
          <w:divBdr>
            <w:top w:val="none" w:sz="0" w:space="0" w:color="auto"/>
            <w:left w:val="none" w:sz="0" w:space="0" w:color="auto"/>
            <w:bottom w:val="none" w:sz="0" w:space="0" w:color="auto"/>
            <w:right w:val="none" w:sz="0" w:space="0" w:color="auto"/>
          </w:divBdr>
        </w:div>
        <w:div w:id="1589147385">
          <w:marLeft w:val="547"/>
          <w:marRight w:val="0"/>
          <w:marTop w:val="0"/>
          <w:marBottom w:val="0"/>
          <w:divBdr>
            <w:top w:val="none" w:sz="0" w:space="0" w:color="auto"/>
            <w:left w:val="none" w:sz="0" w:space="0" w:color="auto"/>
            <w:bottom w:val="none" w:sz="0" w:space="0" w:color="auto"/>
            <w:right w:val="none" w:sz="0" w:space="0" w:color="auto"/>
          </w:divBdr>
        </w:div>
        <w:div w:id="1763993598">
          <w:marLeft w:val="547"/>
          <w:marRight w:val="0"/>
          <w:marTop w:val="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680650">
      <w:bodyDiv w:val="1"/>
      <w:marLeft w:val="0"/>
      <w:marRight w:val="0"/>
      <w:marTop w:val="0"/>
      <w:marBottom w:val="0"/>
      <w:divBdr>
        <w:top w:val="none" w:sz="0" w:space="0" w:color="auto"/>
        <w:left w:val="none" w:sz="0" w:space="0" w:color="auto"/>
        <w:bottom w:val="none" w:sz="0" w:space="0" w:color="auto"/>
        <w:right w:val="none" w:sz="0" w:space="0" w:color="auto"/>
      </w:divBdr>
      <w:divsChild>
        <w:div w:id="774012203">
          <w:marLeft w:val="418"/>
          <w:marRight w:val="0"/>
          <w:marTop w:val="0"/>
          <w:marBottom w:val="0"/>
          <w:divBdr>
            <w:top w:val="none" w:sz="0" w:space="0" w:color="auto"/>
            <w:left w:val="none" w:sz="0" w:space="0" w:color="auto"/>
            <w:bottom w:val="none" w:sz="0" w:space="0" w:color="auto"/>
            <w:right w:val="none" w:sz="0" w:space="0" w:color="auto"/>
          </w:divBdr>
        </w:div>
      </w:divsChild>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392967295">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 w:id="2003117763">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315060">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483104">
      <w:bodyDiv w:val="1"/>
      <w:marLeft w:val="0"/>
      <w:marRight w:val="0"/>
      <w:marTop w:val="0"/>
      <w:marBottom w:val="0"/>
      <w:divBdr>
        <w:top w:val="none" w:sz="0" w:space="0" w:color="auto"/>
        <w:left w:val="none" w:sz="0" w:space="0" w:color="auto"/>
        <w:bottom w:val="none" w:sz="0" w:space="0" w:color="auto"/>
        <w:right w:val="none" w:sz="0" w:space="0" w:color="auto"/>
      </w:divBdr>
      <w:divsChild>
        <w:div w:id="45953167">
          <w:marLeft w:val="994"/>
          <w:marRight w:val="0"/>
          <w:marTop w:val="0"/>
          <w:marBottom w:val="0"/>
          <w:divBdr>
            <w:top w:val="none" w:sz="0" w:space="0" w:color="auto"/>
            <w:left w:val="none" w:sz="0" w:space="0" w:color="auto"/>
            <w:bottom w:val="none" w:sz="0" w:space="0" w:color="auto"/>
            <w:right w:val="none" w:sz="0" w:space="0" w:color="auto"/>
          </w:divBdr>
        </w:div>
        <w:div w:id="96534579">
          <w:marLeft w:val="1714"/>
          <w:marRight w:val="0"/>
          <w:marTop w:val="0"/>
          <w:marBottom w:val="0"/>
          <w:divBdr>
            <w:top w:val="none" w:sz="0" w:space="0" w:color="auto"/>
            <w:left w:val="none" w:sz="0" w:space="0" w:color="auto"/>
            <w:bottom w:val="none" w:sz="0" w:space="0" w:color="auto"/>
            <w:right w:val="none" w:sz="0" w:space="0" w:color="auto"/>
          </w:divBdr>
        </w:div>
        <w:div w:id="248200870">
          <w:marLeft w:val="1714"/>
          <w:marRight w:val="0"/>
          <w:marTop w:val="0"/>
          <w:marBottom w:val="0"/>
          <w:divBdr>
            <w:top w:val="none" w:sz="0" w:space="0" w:color="auto"/>
            <w:left w:val="none" w:sz="0" w:space="0" w:color="auto"/>
            <w:bottom w:val="none" w:sz="0" w:space="0" w:color="auto"/>
            <w:right w:val="none" w:sz="0" w:space="0" w:color="auto"/>
          </w:divBdr>
        </w:div>
        <w:div w:id="687416000">
          <w:marLeft w:val="2448"/>
          <w:marRight w:val="0"/>
          <w:marTop w:val="0"/>
          <w:marBottom w:val="0"/>
          <w:divBdr>
            <w:top w:val="none" w:sz="0" w:space="0" w:color="auto"/>
            <w:left w:val="none" w:sz="0" w:space="0" w:color="auto"/>
            <w:bottom w:val="none" w:sz="0" w:space="0" w:color="auto"/>
            <w:right w:val="none" w:sz="0" w:space="0" w:color="auto"/>
          </w:divBdr>
        </w:div>
        <w:div w:id="874974372">
          <w:marLeft w:val="994"/>
          <w:marRight w:val="0"/>
          <w:marTop w:val="0"/>
          <w:marBottom w:val="0"/>
          <w:divBdr>
            <w:top w:val="none" w:sz="0" w:space="0" w:color="auto"/>
            <w:left w:val="none" w:sz="0" w:space="0" w:color="auto"/>
            <w:bottom w:val="none" w:sz="0" w:space="0" w:color="auto"/>
            <w:right w:val="none" w:sz="0" w:space="0" w:color="auto"/>
          </w:divBdr>
        </w:div>
        <w:div w:id="913010826">
          <w:marLeft w:val="1714"/>
          <w:marRight w:val="0"/>
          <w:marTop w:val="0"/>
          <w:marBottom w:val="0"/>
          <w:divBdr>
            <w:top w:val="none" w:sz="0" w:space="0" w:color="auto"/>
            <w:left w:val="none" w:sz="0" w:space="0" w:color="auto"/>
            <w:bottom w:val="none" w:sz="0" w:space="0" w:color="auto"/>
            <w:right w:val="none" w:sz="0" w:space="0" w:color="auto"/>
          </w:divBdr>
        </w:div>
        <w:div w:id="1087262673">
          <w:marLeft w:val="2448"/>
          <w:marRight w:val="0"/>
          <w:marTop w:val="0"/>
          <w:marBottom w:val="0"/>
          <w:divBdr>
            <w:top w:val="none" w:sz="0" w:space="0" w:color="auto"/>
            <w:left w:val="none" w:sz="0" w:space="0" w:color="auto"/>
            <w:bottom w:val="none" w:sz="0" w:space="0" w:color="auto"/>
            <w:right w:val="none" w:sz="0" w:space="0" w:color="auto"/>
          </w:divBdr>
        </w:div>
        <w:div w:id="1164080825">
          <w:marLeft w:val="1714"/>
          <w:marRight w:val="0"/>
          <w:marTop w:val="0"/>
          <w:marBottom w:val="0"/>
          <w:divBdr>
            <w:top w:val="none" w:sz="0" w:space="0" w:color="auto"/>
            <w:left w:val="none" w:sz="0" w:space="0" w:color="auto"/>
            <w:bottom w:val="none" w:sz="0" w:space="0" w:color="auto"/>
            <w:right w:val="none" w:sz="0" w:space="0" w:color="auto"/>
          </w:divBdr>
        </w:div>
        <w:div w:id="1417092785">
          <w:marLeft w:val="1714"/>
          <w:marRight w:val="0"/>
          <w:marTop w:val="0"/>
          <w:marBottom w:val="0"/>
          <w:divBdr>
            <w:top w:val="none" w:sz="0" w:space="0" w:color="auto"/>
            <w:left w:val="none" w:sz="0" w:space="0" w:color="auto"/>
            <w:bottom w:val="none" w:sz="0" w:space="0" w:color="auto"/>
            <w:right w:val="none" w:sz="0" w:space="0" w:color="auto"/>
          </w:divBdr>
        </w:div>
        <w:div w:id="1576163818">
          <w:marLeft w:val="418"/>
          <w:marRight w:val="0"/>
          <w:marTop w:val="0"/>
          <w:marBottom w:val="0"/>
          <w:divBdr>
            <w:top w:val="none" w:sz="0" w:space="0" w:color="auto"/>
            <w:left w:val="none" w:sz="0" w:space="0" w:color="auto"/>
            <w:bottom w:val="none" w:sz="0" w:space="0" w:color="auto"/>
            <w:right w:val="none" w:sz="0" w:space="0" w:color="auto"/>
          </w:divBdr>
        </w:div>
        <w:div w:id="1767115746">
          <w:marLeft w:val="2448"/>
          <w:marRight w:val="0"/>
          <w:marTop w:val="0"/>
          <w:marBottom w:val="0"/>
          <w:divBdr>
            <w:top w:val="none" w:sz="0" w:space="0" w:color="auto"/>
            <w:left w:val="none" w:sz="0" w:space="0" w:color="auto"/>
            <w:bottom w:val="none" w:sz="0" w:space="0" w:color="auto"/>
            <w:right w:val="none" w:sz="0" w:space="0" w:color="auto"/>
          </w:divBdr>
        </w:div>
        <w:div w:id="1815872572">
          <w:marLeft w:val="1714"/>
          <w:marRight w:val="0"/>
          <w:marTop w:val="0"/>
          <w:marBottom w:val="0"/>
          <w:divBdr>
            <w:top w:val="none" w:sz="0" w:space="0" w:color="auto"/>
            <w:left w:val="none" w:sz="0" w:space="0" w:color="auto"/>
            <w:bottom w:val="none" w:sz="0" w:space="0" w:color="auto"/>
            <w:right w:val="none" w:sz="0" w:space="0" w:color="auto"/>
          </w:divBdr>
        </w:div>
        <w:div w:id="1964194726">
          <w:marLeft w:val="1714"/>
          <w:marRight w:val="0"/>
          <w:marTop w:val="0"/>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3415800">
      <w:bodyDiv w:val="1"/>
      <w:marLeft w:val="0"/>
      <w:marRight w:val="0"/>
      <w:marTop w:val="0"/>
      <w:marBottom w:val="0"/>
      <w:divBdr>
        <w:top w:val="none" w:sz="0" w:space="0" w:color="auto"/>
        <w:left w:val="none" w:sz="0" w:space="0" w:color="auto"/>
        <w:bottom w:val="none" w:sz="0" w:space="0" w:color="auto"/>
        <w:right w:val="none" w:sz="0" w:space="0" w:color="auto"/>
      </w:divBdr>
      <w:divsChild>
        <w:div w:id="88239677">
          <w:marLeft w:val="1714"/>
          <w:marRight w:val="0"/>
          <w:marTop w:val="0"/>
          <w:marBottom w:val="0"/>
          <w:divBdr>
            <w:top w:val="none" w:sz="0" w:space="0" w:color="auto"/>
            <w:left w:val="none" w:sz="0" w:space="0" w:color="auto"/>
            <w:bottom w:val="none" w:sz="0" w:space="0" w:color="auto"/>
            <w:right w:val="none" w:sz="0" w:space="0" w:color="auto"/>
          </w:divBdr>
        </w:div>
        <w:div w:id="298732467">
          <w:marLeft w:val="994"/>
          <w:marRight w:val="0"/>
          <w:marTop w:val="0"/>
          <w:marBottom w:val="0"/>
          <w:divBdr>
            <w:top w:val="none" w:sz="0" w:space="0" w:color="auto"/>
            <w:left w:val="none" w:sz="0" w:space="0" w:color="auto"/>
            <w:bottom w:val="none" w:sz="0" w:space="0" w:color="auto"/>
            <w:right w:val="none" w:sz="0" w:space="0" w:color="auto"/>
          </w:divBdr>
        </w:div>
        <w:div w:id="403256478">
          <w:marLeft w:val="994"/>
          <w:marRight w:val="0"/>
          <w:marTop w:val="0"/>
          <w:marBottom w:val="0"/>
          <w:divBdr>
            <w:top w:val="none" w:sz="0" w:space="0" w:color="auto"/>
            <w:left w:val="none" w:sz="0" w:space="0" w:color="auto"/>
            <w:bottom w:val="none" w:sz="0" w:space="0" w:color="auto"/>
            <w:right w:val="none" w:sz="0" w:space="0" w:color="auto"/>
          </w:divBdr>
        </w:div>
        <w:div w:id="486439116">
          <w:marLeft w:val="2448"/>
          <w:marRight w:val="0"/>
          <w:marTop w:val="0"/>
          <w:marBottom w:val="0"/>
          <w:divBdr>
            <w:top w:val="none" w:sz="0" w:space="0" w:color="auto"/>
            <w:left w:val="none" w:sz="0" w:space="0" w:color="auto"/>
            <w:bottom w:val="none" w:sz="0" w:space="0" w:color="auto"/>
            <w:right w:val="none" w:sz="0" w:space="0" w:color="auto"/>
          </w:divBdr>
        </w:div>
        <w:div w:id="590311176">
          <w:marLeft w:val="1714"/>
          <w:marRight w:val="0"/>
          <w:marTop w:val="0"/>
          <w:marBottom w:val="0"/>
          <w:divBdr>
            <w:top w:val="none" w:sz="0" w:space="0" w:color="auto"/>
            <w:left w:val="none" w:sz="0" w:space="0" w:color="auto"/>
            <w:bottom w:val="none" w:sz="0" w:space="0" w:color="auto"/>
            <w:right w:val="none" w:sz="0" w:space="0" w:color="auto"/>
          </w:divBdr>
        </w:div>
        <w:div w:id="659769953">
          <w:marLeft w:val="418"/>
          <w:marRight w:val="0"/>
          <w:marTop w:val="0"/>
          <w:marBottom w:val="0"/>
          <w:divBdr>
            <w:top w:val="none" w:sz="0" w:space="0" w:color="auto"/>
            <w:left w:val="none" w:sz="0" w:space="0" w:color="auto"/>
            <w:bottom w:val="none" w:sz="0" w:space="0" w:color="auto"/>
            <w:right w:val="none" w:sz="0" w:space="0" w:color="auto"/>
          </w:divBdr>
        </w:div>
        <w:div w:id="915094100">
          <w:marLeft w:val="1714"/>
          <w:marRight w:val="0"/>
          <w:marTop w:val="0"/>
          <w:marBottom w:val="0"/>
          <w:divBdr>
            <w:top w:val="none" w:sz="0" w:space="0" w:color="auto"/>
            <w:left w:val="none" w:sz="0" w:space="0" w:color="auto"/>
            <w:bottom w:val="none" w:sz="0" w:space="0" w:color="auto"/>
            <w:right w:val="none" w:sz="0" w:space="0" w:color="auto"/>
          </w:divBdr>
        </w:div>
        <w:div w:id="1131633122">
          <w:marLeft w:val="2448"/>
          <w:marRight w:val="0"/>
          <w:marTop w:val="0"/>
          <w:marBottom w:val="0"/>
          <w:divBdr>
            <w:top w:val="none" w:sz="0" w:space="0" w:color="auto"/>
            <w:left w:val="none" w:sz="0" w:space="0" w:color="auto"/>
            <w:bottom w:val="none" w:sz="0" w:space="0" w:color="auto"/>
            <w:right w:val="none" w:sz="0" w:space="0" w:color="auto"/>
          </w:divBdr>
        </w:div>
        <w:div w:id="1378042959">
          <w:marLeft w:val="1714"/>
          <w:marRight w:val="0"/>
          <w:marTop w:val="0"/>
          <w:marBottom w:val="0"/>
          <w:divBdr>
            <w:top w:val="none" w:sz="0" w:space="0" w:color="auto"/>
            <w:left w:val="none" w:sz="0" w:space="0" w:color="auto"/>
            <w:bottom w:val="none" w:sz="0" w:space="0" w:color="auto"/>
            <w:right w:val="none" w:sz="0" w:space="0" w:color="auto"/>
          </w:divBdr>
        </w:div>
        <w:div w:id="1492454016">
          <w:marLeft w:val="2448"/>
          <w:marRight w:val="0"/>
          <w:marTop w:val="0"/>
          <w:marBottom w:val="0"/>
          <w:divBdr>
            <w:top w:val="none" w:sz="0" w:space="0" w:color="auto"/>
            <w:left w:val="none" w:sz="0" w:space="0" w:color="auto"/>
            <w:bottom w:val="none" w:sz="0" w:space="0" w:color="auto"/>
            <w:right w:val="none" w:sz="0" w:space="0" w:color="auto"/>
          </w:divBdr>
        </w:div>
        <w:div w:id="1704088182">
          <w:marLeft w:val="1714"/>
          <w:marRight w:val="0"/>
          <w:marTop w:val="0"/>
          <w:marBottom w:val="0"/>
          <w:divBdr>
            <w:top w:val="none" w:sz="0" w:space="0" w:color="auto"/>
            <w:left w:val="none" w:sz="0" w:space="0" w:color="auto"/>
            <w:bottom w:val="none" w:sz="0" w:space="0" w:color="auto"/>
            <w:right w:val="none" w:sz="0" w:space="0" w:color="auto"/>
          </w:divBdr>
        </w:div>
        <w:div w:id="2072726848">
          <w:marLeft w:val="1714"/>
          <w:marRight w:val="0"/>
          <w:marTop w:val="0"/>
          <w:marBottom w:val="0"/>
          <w:divBdr>
            <w:top w:val="none" w:sz="0" w:space="0" w:color="auto"/>
            <w:left w:val="none" w:sz="0" w:space="0" w:color="auto"/>
            <w:bottom w:val="none" w:sz="0" w:space="0" w:color="auto"/>
            <w:right w:val="none" w:sz="0" w:space="0" w:color="auto"/>
          </w:divBdr>
        </w:div>
        <w:div w:id="2086419340">
          <w:marLeft w:val="1714"/>
          <w:marRight w:val="0"/>
          <w:marTop w:val="0"/>
          <w:marBottom w:val="0"/>
          <w:divBdr>
            <w:top w:val="none" w:sz="0" w:space="0" w:color="auto"/>
            <w:left w:val="none" w:sz="0" w:space="0" w:color="auto"/>
            <w:bottom w:val="none" w:sz="0" w:space="0" w:color="auto"/>
            <w:right w:val="none" w:sz="0" w:space="0" w:color="auto"/>
          </w:divBdr>
        </w:div>
      </w:divsChild>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2661247">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443558">
      <w:bodyDiv w:val="1"/>
      <w:marLeft w:val="0"/>
      <w:marRight w:val="0"/>
      <w:marTop w:val="0"/>
      <w:marBottom w:val="0"/>
      <w:divBdr>
        <w:top w:val="none" w:sz="0" w:space="0" w:color="auto"/>
        <w:left w:val="none" w:sz="0" w:space="0" w:color="auto"/>
        <w:bottom w:val="none" w:sz="0" w:space="0" w:color="auto"/>
        <w:right w:val="none" w:sz="0" w:space="0" w:color="auto"/>
      </w:divBdr>
      <w:divsChild>
        <w:div w:id="378822860">
          <w:marLeft w:val="1267"/>
          <w:marRight w:val="0"/>
          <w:marTop w:val="0"/>
          <w:marBottom w:val="0"/>
          <w:divBdr>
            <w:top w:val="none" w:sz="0" w:space="0" w:color="auto"/>
            <w:left w:val="none" w:sz="0" w:space="0" w:color="auto"/>
            <w:bottom w:val="none" w:sz="0" w:space="0" w:color="auto"/>
            <w:right w:val="none" w:sz="0" w:space="0" w:color="auto"/>
          </w:divBdr>
        </w:div>
        <w:div w:id="483010087">
          <w:marLeft w:val="1267"/>
          <w:marRight w:val="0"/>
          <w:marTop w:val="0"/>
          <w:marBottom w:val="0"/>
          <w:divBdr>
            <w:top w:val="none" w:sz="0" w:space="0" w:color="auto"/>
            <w:left w:val="none" w:sz="0" w:space="0" w:color="auto"/>
            <w:bottom w:val="none" w:sz="0" w:space="0" w:color="auto"/>
            <w:right w:val="none" w:sz="0" w:space="0" w:color="auto"/>
          </w:divBdr>
        </w:div>
        <w:div w:id="492986527">
          <w:marLeft w:val="1267"/>
          <w:marRight w:val="0"/>
          <w:marTop w:val="0"/>
          <w:marBottom w:val="0"/>
          <w:divBdr>
            <w:top w:val="none" w:sz="0" w:space="0" w:color="auto"/>
            <w:left w:val="none" w:sz="0" w:space="0" w:color="auto"/>
            <w:bottom w:val="none" w:sz="0" w:space="0" w:color="auto"/>
            <w:right w:val="none" w:sz="0" w:space="0" w:color="auto"/>
          </w:divBdr>
        </w:div>
        <w:div w:id="1043403648">
          <w:marLeft w:val="547"/>
          <w:marRight w:val="0"/>
          <w:marTop w:val="0"/>
          <w:marBottom w:val="0"/>
          <w:divBdr>
            <w:top w:val="none" w:sz="0" w:space="0" w:color="auto"/>
            <w:left w:val="none" w:sz="0" w:space="0" w:color="auto"/>
            <w:bottom w:val="none" w:sz="0" w:space="0" w:color="auto"/>
            <w:right w:val="none" w:sz="0" w:space="0" w:color="auto"/>
          </w:divBdr>
        </w:div>
        <w:div w:id="1477601450">
          <w:marLeft w:val="547"/>
          <w:marRight w:val="0"/>
          <w:marTop w:val="0"/>
          <w:marBottom w:val="0"/>
          <w:divBdr>
            <w:top w:val="none" w:sz="0" w:space="0" w:color="auto"/>
            <w:left w:val="none" w:sz="0" w:space="0" w:color="auto"/>
            <w:bottom w:val="none" w:sz="0" w:space="0" w:color="auto"/>
            <w:right w:val="none" w:sz="0" w:space="0" w:color="auto"/>
          </w:divBdr>
        </w:div>
        <w:div w:id="1841771184">
          <w:marLeft w:val="547"/>
          <w:marRight w:val="0"/>
          <w:marTop w:val="0"/>
          <w:marBottom w:val="0"/>
          <w:divBdr>
            <w:top w:val="none" w:sz="0" w:space="0" w:color="auto"/>
            <w:left w:val="none" w:sz="0" w:space="0" w:color="auto"/>
            <w:bottom w:val="none" w:sz="0" w:space="0" w:color="auto"/>
            <w:right w:val="none" w:sz="0" w:space="0" w:color="auto"/>
          </w:divBdr>
        </w:div>
      </w:divsChild>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1836479">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347483671">
          <w:marLeft w:val="994"/>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505198057">
          <w:marLeft w:val="418"/>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542049">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025060">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3981">
      <w:bodyDiv w:val="1"/>
      <w:marLeft w:val="0"/>
      <w:marRight w:val="0"/>
      <w:marTop w:val="0"/>
      <w:marBottom w:val="0"/>
      <w:divBdr>
        <w:top w:val="none" w:sz="0" w:space="0" w:color="auto"/>
        <w:left w:val="none" w:sz="0" w:space="0" w:color="auto"/>
        <w:bottom w:val="none" w:sz="0" w:space="0" w:color="auto"/>
        <w:right w:val="none" w:sz="0" w:space="0" w:color="auto"/>
      </w:divBdr>
      <w:divsChild>
        <w:div w:id="235239881">
          <w:marLeft w:val="1411"/>
          <w:marRight w:val="0"/>
          <w:marTop w:val="0"/>
          <w:marBottom w:val="0"/>
          <w:divBdr>
            <w:top w:val="none" w:sz="0" w:space="0" w:color="auto"/>
            <w:left w:val="none" w:sz="0" w:space="0" w:color="auto"/>
            <w:bottom w:val="none" w:sz="0" w:space="0" w:color="auto"/>
            <w:right w:val="none" w:sz="0" w:space="0" w:color="auto"/>
          </w:divBdr>
        </w:div>
        <w:div w:id="661660772">
          <w:marLeft w:val="994"/>
          <w:marRight w:val="0"/>
          <w:marTop w:val="0"/>
          <w:marBottom w:val="0"/>
          <w:divBdr>
            <w:top w:val="none" w:sz="0" w:space="0" w:color="auto"/>
            <w:left w:val="none" w:sz="0" w:space="0" w:color="auto"/>
            <w:bottom w:val="none" w:sz="0" w:space="0" w:color="auto"/>
            <w:right w:val="none" w:sz="0" w:space="0" w:color="auto"/>
          </w:divBdr>
        </w:div>
        <w:div w:id="1044063385">
          <w:marLeft w:val="994"/>
          <w:marRight w:val="0"/>
          <w:marTop w:val="0"/>
          <w:marBottom w:val="0"/>
          <w:divBdr>
            <w:top w:val="none" w:sz="0" w:space="0" w:color="auto"/>
            <w:left w:val="none" w:sz="0" w:space="0" w:color="auto"/>
            <w:bottom w:val="none" w:sz="0" w:space="0" w:color="auto"/>
            <w:right w:val="none" w:sz="0" w:space="0" w:color="auto"/>
          </w:divBdr>
        </w:div>
        <w:div w:id="1307124581">
          <w:marLeft w:val="1411"/>
          <w:marRight w:val="0"/>
          <w:marTop w:val="0"/>
          <w:marBottom w:val="0"/>
          <w:divBdr>
            <w:top w:val="none" w:sz="0" w:space="0" w:color="auto"/>
            <w:left w:val="none" w:sz="0" w:space="0" w:color="auto"/>
            <w:bottom w:val="none" w:sz="0" w:space="0" w:color="auto"/>
            <w:right w:val="none" w:sz="0" w:space="0" w:color="auto"/>
          </w:divBdr>
        </w:div>
        <w:div w:id="1385911503">
          <w:marLeft w:val="1411"/>
          <w:marRight w:val="0"/>
          <w:marTop w:val="0"/>
          <w:marBottom w:val="0"/>
          <w:divBdr>
            <w:top w:val="none" w:sz="0" w:space="0" w:color="auto"/>
            <w:left w:val="none" w:sz="0" w:space="0" w:color="auto"/>
            <w:bottom w:val="none" w:sz="0" w:space="0" w:color="auto"/>
            <w:right w:val="none" w:sz="0" w:space="0" w:color="auto"/>
          </w:divBdr>
        </w:div>
        <w:div w:id="1523974641">
          <w:marLeft w:val="994"/>
          <w:marRight w:val="0"/>
          <w:marTop w:val="0"/>
          <w:marBottom w:val="0"/>
          <w:divBdr>
            <w:top w:val="none" w:sz="0" w:space="0" w:color="auto"/>
            <w:left w:val="none" w:sz="0" w:space="0" w:color="auto"/>
            <w:bottom w:val="none" w:sz="0" w:space="0" w:color="auto"/>
            <w:right w:val="none" w:sz="0" w:space="0" w:color="auto"/>
          </w:divBdr>
        </w:div>
        <w:div w:id="1547331676">
          <w:marLeft w:val="1411"/>
          <w:marRight w:val="0"/>
          <w:marTop w:val="0"/>
          <w:marBottom w:val="0"/>
          <w:divBdr>
            <w:top w:val="none" w:sz="0" w:space="0" w:color="auto"/>
            <w:left w:val="none" w:sz="0" w:space="0" w:color="auto"/>
            <w:bottom w:val="none" w:sz="0" w:space="0" w:color="auto"/>
            <w:right w:val="none" w:sz="0" w:space="0" w:color="auto"/>
          </w:divBdr>
        </w:div>
        <w:div w:id="1575244104">
          <w:marLeft w:val="1411"/>
          <w:marRight w:val="0"/>
          <w:marTop w:val="0"/>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49757849">
          <w:marLeft w:val="1411"/>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 w:id="1362438654">
          <w:marLeft w:val="418"/>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484246">
      <w:bodyDiv w:val="1"/>
      <w:marLeft w:val="0"/>
      <w:marRight w:val="0"/>
      <w:marTop w:val="0"/>
      <w:marBottom w:val="0"/>
      <w:divBdr>
        <w:top w:val="none" w:sz="0" w:space="0" w:color="auto"/>
        <w:left w:val="none" w:sz="0" w:space="0" w:color="auto"/>
        <w:bottom w:val="none" w:sz="0" w:space="0" w:color="auto"/>
        <w:right w:val="none" w:sz="0" w:space="0" w:color="auto"/>
      </w:divBdr>
      <w:divsChild>
        <w:div w:id="444429075">
          <w:marLeft w:val="1267"/>
          <w:marRight w:val="0"/>
          <w:marTop w:val="0"/>
          <w:marBottom w:val="0"/>
          <w:divBdr>
            <w:top w:val="none" w:sz="0" w:space="0" w:color="auto"/>
            <w:left w:val="none" w:sz="0" w:space="0" w:color="auto"/>
            <w:bottom w:val="none" w:sz="0" w:space="0" w:color="auto"/>
            <w:right w:val="none" w:sz="0" w:space="0" w:color="auto"/>
          </w:divBdr>
        </w:div>
        <w:div w:id="578250965">
          <w:marLeft w:val="547"/>
          <w:marRight w:val="0"/>
          <w:marTop w:val="0"/>
          <w:marBottom w:val="0"/>
          <w:divBdr>
            <w:top w:val="none" w:sz="0" w:space="0" w:color="auto"/>
            <w:left w:val="none" w:sz="0" w:space="0" w:color="auto"/>
            <w:bottom w:val="none" w:sz="0" w:space="0" w:color="auto"/>
            <w:right w:val="none" w:sz="0" w:space="0" w:color="auto"/>
          </w:divBdr>
        </w:div>
        <w:div w:id="1043292854">
          <w:marLeft w:val="1267"/>
          <w:marRight w:val="0"/>
          <w:marTop w:val="0"/>
          <w:marBottom w:val="0"/>
          <w:divBdr>
            <w:top w:val="none" w:sz="0" w:space="0" w:color="auto"/>
            <w:left w:val="none" w:sz="0" w:space="0" w:color="auto"/>
            <w:bottom w:val="none" w:sz="0" w:space="0" w:color="auto"/>
            <w:right w:val="none" w:sz="0" w:space="0" w:color="auto"/>
          </w:divBdr>
        </w:div>
        <w:div w:id="1284920331">
          <w:marLeft w:val="1267"/>
          <w:marRight w:val="0"/>
          <w:marTop w:val="0"/>
          <w:marBottom w:val="0"/>
          <w:divBdr>
            <w:top w:val="none" w:sz="0" w:space="0" w:color="auto"/>
            <w:left w:val="none" w:sz="0" w:space="0" w:color="auto"/>
            <w:bottom w:val="none" w:sz="0" w:space="0" w:color="auto"/>
            <w:right w:val="none" w:sz="0" w:space="0" w:color="auto"/>
          </w:divBdr>
        </w:div>
        <w:div w:id="1451968388">
          <w:marLeft w:val="547"/>
          <w:marRight w:val="0"/>
          <w:marTop w:val="0"/>
          <w:marBottom w:val="0"/>
          <w:divBdr>
            <w:top w:val="none" w:sz="0" w:space="0" w:color="auto"/>
            <w:left w:val="none" w:sz="0" w:space="0" w:color="auto"/>
            <w:bottom w:val="none" w:sz="0" w:space="0" w:color="auto"/>
            <w:right w:val="none" w:sz="0" w:space="0" w:color="auto"/>
          </w:divBdr>
        </w:div>
        <w:div w:id="1535076464">
          <w:marLeft w:val="547"/>
          <w:marRight w:val="0"/>
          <w:marTop w:val="0"/>
          <w:marBottom w:val="0"/>
          <w:divBdr>
            <w:top w:val="none" w:sz="0" w:space="0" w:color="auto"/>
            <w:left w:val="none" w:sz="0" w:space="0" w:color="auto"/>
            <w:bottom w:val="none" w:sz="0" w:space="0" w:color="auto"/>
            <w:right w:val="none" w:sz="0" w:space="0" w:color="auto"/>
          </w:divBdr>
        </w:div>
      </w:divsChild>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538634">
      <w:bodyDiv w:val="1"/>
      <w:marLeft w:val="0"/>
      <w:marRight w:val="0"/>
      <w:marTop w:val="0"/>
      <w:marBottom w:val="0"/>
      <w:divBdr>
        <w:top w:val="none" w:sz="0" w:space="0" w:color="auto"/>
        <w:left w:val="none" w:sz="0" w:space="0" w:color="auto"/>
        <w:bottom w:val="none" w:sz="0" w:space="0" w:color="auto"/>
        <w:right w:val="none" w:sz="0" w:space="0" w:color="auto"/>
      </w:divBdr>
      <w:divsChild>
        <w:div w:id="50509944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749442">
      <w:bodyDiv w:val="1"/>
      <w:marLeft w:val="0"/>
      <w:marRight w:val="0"/>
      <w:marTop w:val="0"/>
      <w:marBottom w:val="0"/>
      <w:divBdr>
        <w:top w:val="none" w:sz="0" w:space="0" w:color="auto"/>
        <w:left w:val="none" w:sz="0" w:space="0" w:color="auto"/>
        <w:bottom w:val="none" w:sz="0" w:space="0" w:color="auto"/>
        <w:right w:val="none" w:sz="0" w:space="0" w:color="auto"/>
      </w:divBdr>
      <w:divsChild>
        <w:div w:id="1582982129">
          <w:marLeft w:val="994"/>
          <w:marRight w:val="0"/>
          <w:marTop w:val="0"/>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033606">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157858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621410">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7719122">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08090241">
          <w:marLeft w:val="547"/>
          <w:marRight w:val="0"/>
          <w:marTop w:val="0"/>
          <w:marBottom w:val="0"/>
          <w:divBdr>
            <w:top w:val="none" w:sz="0" w:space="0" w:color="auto"/>
            <w:left w:val="none" w:sz="0" w:space="0" w:color="auto"/>
            <w:bottom w:val="none" w:sz="0" w:space="0" w:color="auto"/>
            <w:right w:val="none" w:sz="0" w:space="0" w:color="auto"/>
          </w:divBdr>
        </w:div>
        <w:div w:id="186022221">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36995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05847">
      <w:bodyDiv w:val="1"/>
      <w:marLeft w:val="0"/>
      <w:marRight w:val="0"/>
      <w:marTop w:val="0"/>
      <w:marBottom w:val="0"/>
      <w:divBdr>
        <w:top w:val="none" w:sz="0" w:space="0" w:color="auto"/>
        <w:left w:val="none" w:sz="0" w:space="0" w:color="auto"/>
        <w:bottom w:val="none" w:sz="0" w:space="0" w:color="auto"/>
        <w:right w:val="none" w:sz="0" w:space="0" w:color="auto"/>
      </w:divBdr>
      <w:divsChild>
        <w:div w:id="253321355">
          <w:marLeft w:val="994"/>
          <w:marRight w:val="0"/>
          <w:marTop w:val="0"/>
          <w:marBottom w:val="0"/>
          <w:divBdr>
            <w:top w:val="none" w:sz="0" w:space="0" w:color="auto"/>
            <w:left w:val="none" w:sz="0" w:space="0" w:color="auto"/>
            <w:bottom w:val="none" w:sz="0" w:space="0" w:color="auto"/>
            <w:right w:val="none" w:sz="0" w:space="0" w:color="auto"/>
          </w:divBdr>
        </w:div>
        <w:div w:id="284623094">
          <w:marLeft w:val="2448"/>
          <w:marRight w:val="0"/>
          <w:marTop w:val="0"/>
          <w:marBottom w:val="0"/>
          <w:divBdr>
            <w:top w:val="none" w:sz="0" w:space="0" w:color="auto"/>
            <w:left w:val="none" w:sz="0" w:space="0" w:color="auto"/>
            <w:bottom w:val="none" w:sz="0" w:space="0" w:color="auto"/>
            <w:right w:val="none" w:sz="0" w:space="0" w:color="auto"/>
          </w:divBdr>
        </w:div>
        <w:div w:id="286743421">
          <w:marLeft w:val="1714"/>
          <w:marRight w:val="0"/>
          <w:marTop w:val="0"/>
          <w:marBottom w:val="0"/>
          <w:divBdr>
            <w:top w:val="none" w:sz="0" w:space="0" w:color="auto"/>
            <w:left w:val="none" w:sz="0" w:space="0" w:color="auto"/>
            <w:bottom w:val="none" w:sz="0" w:space="0" w:color="auto"/>
            <w:right w:val="none" w:sz="0" w:space="0" w:color="auto"/>
          </w:divBdr>
        </w:div>
        <w:div w:id="327053775">
          <w:marLeft w:val="418"/>
          <w:marRight w:val="0"/>
          <w:marTop w:val="0"/>
          <w:marBottom w:val="0"/>
          <w:divBdr>
            <w:top w:val="none" w:sz="0" w:space="0" w:color="auto"/>
            <w:left w:val="none" w:sz="0" w:space="0" w:color="auto"/>
            <w:bottom w:val="none" w:sz="0" w:space="0" w:color="auto"/>
            <w:right w:val="none" w:sz="0" w:space="0" w:color="auto"/>
          </w:divBdr>
        </w:div>
        <w:div w:id="568737211">
          <w:marLeft w:val="2448"/>
          <w:marRight w:val="0"/>
          <w:marTop w:val="0"/>
          <w:marBottom w:val="0"/>
          <w:divBdr>
            <w:top w:val="none" w:sz="0" w:space="0" w:color="auto"/>
            <w:left w:val="none" w:sz="0" w:space="0" w:color="auto"/>
            <w:bottom w:val="none" w:sz="0" w:space="0" w:color="auto"/>
            <w:right w:val="none" w:sz="0" w:space="0" w:color="auto"/>
          </w:divBdr>
        </w:div>
        <w:div w:id="790436093">
          <w:marLeft w:val="2448"/>
          <w:marRight w:val="0"/>
          <w:marTop w:val="0"/>
          <w:marBottom w:val="0"/>
          <w:divBdr>
            <w:top w:val="none" w:sz="0" w:space="0" w:color="auto"/>
            <w:left w:val="none" w:sz="0" w:space="0" w:color="auto"/>
            <w:bottom w:val="none" w:sz="0" w:space="0" w:color="auto"/>
            <w:right w:val="none" w:sz="0" w:space="0" w:color="auto"/>
          </w:divBdr>
        </w:div>
        <w:div w:id="821428420">
          <w:marLeft w:val="1714"/>
          <w:marRight w:val="0"/>
          <w:marTop w:val="0"/>
          <w:marBottom w:val="0"/>
          <w:divBdr>
            <w:top w:val="none" w:sz="0" w:space="0" w:color="auto"/>
            <w:left w:val="none" w:sz="0" w:space="0" w:color="auto"/>
            <w:bottom w:val="none" w:sz="0" w:space="0" w:color="auto"/>
            <w:right w:val="none" w:sz="0" w:space="0" w:color="auto"/>
          </w:divBdr>
        </w:div>
        <w:div w:id="1253902929">
          <w:marLeft w:val="994"/>
          <w:marRight w:val="0"/>
          <w:marTop w:val="0"/>
          <w:marBottom w:val="0"/>
          <w:divBdr>
            <w:top w:val="none" w:sz="0" w:space="0" w:color="auto"/>
            <w:left w:val="none" w:sz="0" w:space="0" w:color="auto"/>
            <w:bottom w:val="none" w:sz="0" w:space="0" w:color="auto"/>
            <w:right w:val="none" w:sz="0" w:space="0" w:color="auto"/>
          </w:divBdr>
        </w:div>
        <w:div w:id="1677461675">
          <w:marLeft w:val="1714"/>
          <w:marRight w:val="0"/>
          <w:marTop w:val="0"/>
          <w:marBottom w:val="0"/>
          <w:divBdr>
            <w:top w:val="none" w:sz="0" w:space="0" w:color="auto"/>
            <w:left w:val="none" w:sz="0" w:space="0" w:color="auto"/>
            <w:bottom w:val="none" w:sz="0" w:space="0" w:color="auto"/>
            <w:right w:val="none" w:sz="0" w:space="0" w:color="auto"/>
          </w:divBdr>
        </w:div>
        <w:div w:id="1784883852">
          <w:marLeft w:val="1714"/>
          <w:marRight w:val="0"/>
          <w:marTop w:val="0"/>
          <w:marBottom w:val="0"/>
          <w:divBdr>
            <w:top w:val="none" w:sz="0" w:space="0" w:color="auto"/>
            <w:left w:val="none" w:sz="0" w:space="0" w:color="auto"/>
            <w:bottom w:val="none" w:sz="0" w:space="0" w:color="auto"/>
            <w:right w:val="none" w:sz="0" w:space="0" w:color="auto"/>
          </w:divBdr>
        </w:div>
        <w:div w:id="2049333177">
          <w:marLeft w:val="1714"/>
          <w:marRight w:val="0"/>
          <w:marTop w:val="0"/>
          <w:marBottom w:val="0"/>
          <w:divBdr>
            <w:top w:val="none" w:sz="0" w:space="0" w:color="auto"/>
            <w:left w:val="none" w:sz="0" w:space="0" w:color="auto"/>
            <w:bottom w:val="none" w:sz="0" w:space="0" w:color="auto"/>
            <w:right w:val="none" w:sz="0" w:space="0" w:color="auto"/>
          </w:divBdr>
        </w:div>
        <w:div w:id="2102405485">
          <w:marLeft w:val="1714"/>
          <w:marRight w:val="0"/>
          <w:marTop w:val="0"/>
          <w:marBottom w:val="0"/>
          <w:divBdr>
            <w:top w:val="none" w:sz="0" w:space="0" w:color="auto"/>
            <w:left w:val="none" w:sz="0" w:space="0" w:color="auto"/>
            <w:bottom w:val="none" w:sz="0" w:space="0" w:color="auto"/>
            <w:right w:val="none" w:sz="0" w:space="0" w:color="auto"/>
          </w:divBdr>
        </w:div>
        <w:div w:id="2134127587">
          <w:marLeft w:val="1714"/>
          <w:marRight w:val="0"/>
          <w:marTop w:val="0"/>
          <w:marBottom w:val="0"/>
          <w:divBdr>
            <w:top w:val="none" w:sz="0" w:space="0" w:color="auto"/>
            <w:left w:val="none" w:sz="0" w:space="0" w:color="auto"/>
            <w:bottom w:val="none" w:sz="0" w:space="0" w:color="auto"/>
            <w:right w:val="none" w:sz="0" w:space="0" w:color="auto"/>
          </w:divBdr>
        </w:div>
      </w:divsChild>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635795">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182485">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72032">
      <w:bodyDiv w:val="1"/>
      <w:marLeft w:val="0"/>
      <w:marRight w:val="0"/>
      <w:marTop w:val="0"/>
      <w:marBottom w:val="0"/>
      <w:divBdr>
        <w:top w:val="none" w:sz="0" w:space="0" w:color="auto"/>
        <w:left w:val="none" w:sz="0" w:space="0" w:color="auto"/>
        <w:bottom w:val="none" w:sz="0" w:space="0" w:color="auto"/>
        <w:right w:val="none" w:sz="0" w:space="0" w:color="auto"/>
      </w:divBdr>
      <w:divsChild>
        <w:div w:id="351613631">
          <w:marLeft w:val="994"/>
          <w:marRight w:val="0"/>
          <w:marTop w:val="0"/>
          <w:marBottom w:val="0"/>
          <w:divBdr>
            <w:top w:val="none" w:sz="0" w:space="0" w:color="auto"/>
            <w:left w:val="none" w:sz="0" w:space="0" w:color="auto"/>
            <w:bottom w:val="none" w:sz="0" w:space="0" w:color="auto"/>
            <w:right w:val="none" w:sz="0" w:space="0" w:color="auto"/>
          </w:divBdr>
        </w:div>
      </w:divsChild>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3779639">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282121">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135802">
      <w:bodyDiv w:val="1"/>
      <w:marLeft w:val="0"/>
      <w:marRight w:val="0"/>
      <w:marTop w:val="0"/>
      <w:marBottom w:val="0"/>
      <w:divBdr>
        <w:top w:val="none" w:sz="0" w:space="0" w:color="auto"/>
        <w:left w:val="none" w:sz="0" w:space="0" w:color="auto"/>
        <w:bottom w:val="none" w:sz="0" w:space="0" w:color="auto"/>
        <w:right w:val="none" w:sz="0" w:space="0" w:color="auto"/>
      </w:divBdr>
      <w:divsChild>
        <w:div w:id="183641713">
          <w:marLeft w:val="1411"/>
          <w:marRight w:val="0"/>
          <w:marTop w:val="0"/>
          <w:marBottom w:val="0"/>
          <w:divBdr>
            <w:top w:val="none" w:sz="0" w:space="0" w:color="auto"/>
            <w:left w:val="none" w:sz="0" w:space="0" w:color="auto"/>
            <w:bottom w:val="none" w:sz="0" w:space="0" w:color="auto"/>
            <w:right w:val="none" w:sz="0" w:space="0" w:color="auto"/>
          </w:divBdr>
        </w:div>
        <w:div w:id="397434574">
          <w:marLeft w:val="994"/>
          <w:marRight w:val="0"/>
          <w:marTop w:val="0"/>
          <w:marBottom w:val="0"/>
          <w:divBdr>
            <w:top w:val="none" w:sz="0" w:space="0" w:color="auto"/>
            <w:left w:val="none" w:sz="0" w:space="0" w:color="auto"/>
            <w:bottom w:val="none" w:sz="0" w:space="0" w:color="auto"/>
            <w:right w:val="none" w:sz="0" w:space="0" w:color="auto"/>
          </w:divBdr>
        </w:div>
        <w:div w:id="1152795065">
          <w:marLeft w:val="1411"/>
          <w:marRight w:val="0"/>
          <w:marTop w:val="0"/>
          <w:marBottom w:val="0"/>
          <w:divBdr>
            <w:top w:val="none" w:sz="0" w:space="0" w:color="auto"/>
            <w:left w:val="none" w:sz="0" w:space="0" w:color="auto"/>
            <w:bottom w:val="none" w:sz="0" w:space="0" w:color="auto"/>
            <w:right w:val="none" w:sz="0" w:space="0" w:color="auto"/>
          </w:divBdr>
        </w:div>
        <w:div w:id="1178499817">
          <w:marLeft w:val="994"/>
          <w:marRight w:val="0"/>
          <w:marTop w:val="0"/>
          <w:marBottom w:val="0"/>
          <w:divBdr>
            <w:top w:val="none" w:sz="0" w:space="0" w:color="auto"/>
            <w:left w:val="none" w:sz="0" w:space="0" w:color="auto"/>
            <w:bottom w:val="none" w:sz="0" w:space="0" w:color="auto"/>
            <w:right w:val="none" w:sz="0" w:space="0" w:color="auto"/>
          </w:divBdr>
        </w:div>
        <w:div w:id="1355183206">
          <w:marLeft w:val="994"/>
          <w:marRight w:val="0"/>
          <w:marTop w:val="0"/>
          <w:marBottom w:val="0"/>
          <w:divBdr>
            <w:top w:val="none" w:sz="0" w:space="0" w:color="auto"/>
            <w:left w:val="none" w:sz="0" w:space="0" w:color="auto"/>
            <w:bottom w:val="none" w:sz="0" w:space="0" w:color="auto"/>
            <w:right w:val="none" w:sz="0" w:space="0" w:color="auto"/>
          </w:divBdr>
        </w:div>
      </w:divsChild>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2088921276">
          <w:marLeft w:val="418"/>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0564927">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8">
          <w:marLeft w:val="994"/>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202509">
      <w:bodyDiv w:val="1"/>
      <w:marLeft w:val="0"/>
      <w:marRight w:val="0"/>
      <w:marTop w:val="0"/>
      <w:marBottom w:val="0"/>
      <w:divBdr>
        <w:top w:val="none" w:sz="0" w:space="0" w:color="auto"/>
        <w:left w:val="none" w:sz="0" w:space="0" w:color="auto"/>
        <w:bottom w:val="none" w:sz="0" w:space="0" w:color="auto"/>
        <w:right w:val="none" w:sz="0" w:space="0" w:color="auto"/>
      </w:divBdr>
      <w:divsChild>
        <w:div w:id="618684645">
          <w:marLeft w:val="547"/>
          <w:marRight w:val="0"/>
          <w:marTop w:val="0"/>
          <w:marBottom w:val="0"/>
          <w:divBdr>
            <w:top w:val="none" w:sz="0" w:space="0" w:color="auto"/>
            <w:left w:val="none" w:sz="0" w:space="0" w:color="auto"/>
            <w:bottom w:val="none" w:sz="0" w:space="0" w:color="auto"/>
            <w:right w:val="none" w:sz="0" w:space="0" w:color="auto"/>
          </w:divBdr>
        </w:div>
        <w:div w:id="965547702">
          <w:marLeft w:val="547"/>
          <w:marRight w:val="0"/>
          <w:marTop w:val="0"/>
          <w:marBottom w:val="0"/>
          <w:divBdr>
            <w:top w:val="none" w:sz="0" w:space="0" w:color="auto"/>
            <w:left w:val="none" w:sz="0" w:space="0" w:color="auto"/>
            <w:bottom w:val="none" w:sz="0" w:space="0" w:color="auto"/>
            <w:right w:val="none" w:sz="0" w:space="0" w:color="auto"/>
          </w:divBdr>
        </w:div>
        <w:div w:id="1587762655">
          <w:marLeft w:val="547"/>
          <w:marRight w:val="0"/>
          <w:marTop w:val="0"/>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2927">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1B59A-F4F2-4A56-934C-B5035A5EF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13</TotalTime>
  <Pages>4</Pages>
  <Words>1490</Words>
  <Characters>8495</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9966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Min Wu/PHY Research &amp; Standard Lab /SRC-Beijing/Staff Engineer/Samsung Electronics</cp:lastModifiedBy>
  <cp:revision>6</cp:revision>
  <cp:lastPrinted>2013-05-13T04:37:00Z</cp:lastPrinted>
  <dcterms:created xsi:type="dcterms:W3CDTF">2023-05-15T07:32:00Z</dcterms:created>
  <dcterms:modified xsi:type="dcterms:W3CDTF">2023-05-15T07:45:00Z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